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center"/>
        <w:rPr>
          <w:rFonts w:hint="eastAsia" w:asciiTheme="majorEastAsia" w:hAnsiTheme="majorEastAsia" w:eastAsiaTheme="majorEastAsia"/>
          <w:sz w:val="44"/>
          <w:szCs w:val="44"/>
        </w:rPr>
      </w:pPr>
      <w:r>
        <w:rPr>
          <w:rFonts w:hint="eastAsia" w:ascii="宋体" w:hAnsi="宋体"/>
          <w:kern w:val="0"/>
          <w:sz w:val="40"/>
          <w:szCs w:val="40"/>
        </w:rPr>
        <w:t>《南山区自主创新产业发展专项资金</w:t>
      </w:r>
      <w:r>
        <w:rPr>
          <w:rFonts w:hint="eastAsia" w:ascii="宋体" w:hAnsi="宋体"/>
          <w:sz w:val="40"/>
          <w:szCs w:val="40"/>
          <w:lang w:val="en-US" w:eastAsia="zh-CN"/>
        </w:rPr>
        <w:t>管理办法</w:t>
      </w:r>
      <w:r>
        <w:rPr>
          <w:rFonts w:hint="eastAsia" w:ascii="宋体" w:hAnsi="宋体"/>
          <w:kern w:val="0"/>
          <w:sz w:val="40"/>
          <w:szCs w:val="40"/>
        </w:rPr>
        <w:t>（</w:t>
      </w:r>
      <w:r>
        <w:rPr>
          <w:rFonts w:hint="eastAsia" w:ascii="宋体" w:hAnsi="宋体"/>
          <w:kern w:val="0"/>
          <w:sz w:val="40"/>
          <w:szCs w:val="40"/>
          <w:lang w:eastAsia="zh-CN"/>
        </w:rPr>
        <w:t>征求意见稿</w:t>
      </w:r>
      <w:r>
        <w:rPr>
          <w:rFonts w:hint="eastAsia" w:ascii="宋体" w:hAnsi="宋体"/>
          <w:kern w:val="0"/>
          <w:sz w:val="40"/>
          <w:szCs w:val="40"/>
        </w:rPr>
        <w:t>）》</w:t>
      </w:r>
      <w:r>
        <w:rPr>
          <w:rFonts w:hint="eastAsia" w:asciiTheme="majorEastAsia" w:hAnsiTheme="majorEastAsia" w:eastAsiaTheme="majorEastAsia"/>
          <w:sz w:val="44"/>
          <w:szCs w:val="44"/>
        </w:rPr>
        <w:t>社会公众意见及采纳情况</w:t>
      </w:r>
    </w:p>
    <w:p>
      <w:pPr>
        <w:widowControl/>
        <w:spacing w:line="56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一览表</w:t>
      </w:r>
    </w:p>
    <w:p>
      <w:pPr>
        <w:jc w:val="right"/>
        <w:rPr>
          <w:rFonts w:ascii="仿宋_GB2312" w:eastAsia="仿宋_GB2312"/>
          <w:sz w:val="24"/>
          <w:szCs w:val="24"/>
        </w:rPr>
      </w:pPr>
    </w:p>
    <w:p>
      <w:pPr>
        <w:jc w:val="right"/>
      </w:pPr>
    </w:p>
    <w:tbl>
      <w:tblPr>
        <w:tblStyle w:val="6"/>
        <w:tblW w:w="10613" w:type="dxa"/>
        <w:jc w:val="center"/>
        <w:tblInd w:w="-1392" w:type="dxa"/>
        <w:tblLayout w:type="fixed"/>
        <w:tblCellMar>
          <w:top w:w="57" w:type="dxa"/>
          <w:left w:w="108" w:type="dxa"/>
          <w:bottom w:w="57" w:type="dxa"/>
          <w:right w:w="108" w:type="dxa"/>
        </w:tblCellMar>
      </w:tblPr>
      <w:tblGrid>
        <w:gridCol w:w="632"/>
        <w:gridCol w:w="1225"/>
        <w:gridCol w:w="5613"/>
        <w:gridCol w:w="862"/>
        <w:gridCol w:w="2281"/>
      </w:tblGrid>
      <w:tr>
        <w:tblPrEx>
          <w:tblLayout w:type="fixed"/>
          <w:tblCellMar>
            <w:top w:w="57" w:type="dxa"/>
            <w:left w:w="108" w:type="dxa"/>
            <w:bottom w:w="57" w:type="dxa"/>
            <w:right w:w="108" w:type="dxa"/>
          </w:tblCellMar>
        </w:tblPrEx>
        <w:trPr>
          <w:trHeight w:val="627" w:hRule="atLeast"/>
          <w:tblHeader/>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2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提出单位</w:t>
            </w:r>
          </w:p>
        </w:tc>
        <w:tc>
          <w:tcPr>
            <w:tcW w:w="5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主要内容描述</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采纳情况</w:t>
            </w:r>
          </w:p>
        </w:tc>
        <w:tc>
          <w:tcPr>
            <w:tcW w:w="22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未采纳原因</w:t>
            </w:r>
          </w:p>
        </w:tc>
      </w:tr>
      <w:tr>
        <w:tblPrEx>
          <w:tblLayout w:type="fixed"/>
          <w:tblCellMar>
            <w:top w:w="57" w:type="dxa"/>
            <w:left w:w="108" w:type="dxa"/>
            <w:bottom w:w="57" w:type="dxa"/>
            <w:right w:w="108" w:type="dxa"/>
          </w:tblCellMar>
        </w:tblPrEx>
        <w:trPr>
          <w:trHeight w:val="340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w:t>
            </w:r>
          </w:p>
        </w:tc>
        <w:tc>
          <w:tcPr>
            <w:tcW w:w="12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某单位</w:t>
            </w:r>
          </w:p>
        </w:tc>
        <w:tc>
          <w:tcPr>
            <w:tcW w:w="5613"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320" w:lineRule="exact"/>
              <w:ind w:firstLine="240" w:firstLineChars="100"/>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1.建议将第五条 “（一）各资金主管部门对下一年度产业发展目标进行预测……。”修改为“（一）各资金主管部门根据国家、省、市最新政策精神及上年度资助情况……。”</w:t>
            </w:r>
          </w:p>
          <w:p>
            <w:pPr>
              <w:widowControl/>
              <w:numPr>
                <w:ilvl w:val="0"/>
                <w:numId w:val="0"/>
              </w:numPr>
              <w:spacing w:line="320" w:lineRule="exact"/>
              <w:ind w:firstLine="240" w:firstLineChars="100"/>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2.建议对“第十五条  事前资助项目资金的使用原则上实行银行监管制度……”内容进行修改完善。</w:t>
            </w:r>
          </w:p>
          <w:p>
            <w:pPr>
              <w:widowControl/>
              <w:numPr>
                <w:ilvl w:val="0"/>
                <w:numId w:val="0"/>
              </w:numPr>
              <w:spacing w:line="320" w:lineRule="exact"/>
              <w:ind w:firstLine="240" w:firstLineChars="100"/>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理由：根据《关于加强和改进市级财政科研项目资金管理的实施意见（试行）》（深府规〔2018〕9号）相关规定，已取消了对科研项目资金委托银行监管制度。</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采纳</w:t>
            </w:r>
          </w:p>
        </w:tc>
        <w:tc>
          <w:tcPr>
            <w:tcW w:w="2281" w:type="dxa"/>
            <w:tcBorders>
              <w:top w:val="single" w:color="auto" w:sz="4" w:space="0"/>
              <w:left w:val="nil"/>
              <w:bottom w:val="single" w:color="auto" w:sz="4" w:space="0"/>
              <w:right w:val="single" w:color="auto" w:sz="4" w:space="0"/>
            </w:tcBorders>
            <w:shd w:val="clear" w:color="auto" w:fill="auto"/>
            <w:vAlign w:val="center"/>
          </w:tcPr>
          <w:p>
            <w:pPr>
              <w:bidi w:val="0"/>
              <w:jc w:val="left"/>
              <w:rPr>
                <w:rFonts w:hint="eastAsia"/>
                <w:lang w:val="en-US" w:eastAsia="zh-CN"/>
              </w:rPr>
            </w:pPr>
          </w:p>
        </w:tc>
      </w:tr>
      <w:tr>
        <w:tblPrEx>
          <w:tblLayout w:type="fixed"/>
          <w:tblCellMar>
            <w:top w:w="57" w:type="dxa"/>
            <w:left w:w="108" w:type="dxa"/>
            <w:bottom w:w="57" w:type="dxa"/>
            <w:right w:w="108" w:type="dxa"/>
          </w:tblCellMar>
        </w:tblPrEx>
        <w:trPr>
          <w:trHeight w:val="4744"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w:t>
            </w:r>
          </w:p>
        </w:tc>
        <w:tc>
          <w:tcPr>
            <w:tcW w:w="12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某公司</w:t>
            </w:r>
          </w:p>
        </w:tc>
        <w:tc>
          <w:tcPr>
            <w:tcW w:w="5613"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pacing w:line="320" w:lineRule="exact"/>
              <w:ind w:firstLine="480" w:firstLineChars="200"/>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建议</w:t>
            </w:r>
            <w:r>
              <w:rPr>
                <w:rFonts w:hint="eastAsia" w:ascii="仿宋_GB2312" w:hAnsi="宋体" w:eastAsia="仿宋_GB2312" w:cs="宋体"/>
                <w:color w:val="000000"/>
                <w:kern w:val="0"/>
                <w:sz w:val="24"/>
                <w:szCs w:val="24"/>
                <w:lang w:eastAsia="zh-CN"/>
              </w:rPr>
              <w:t>修改第十三条第</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eastAsia="zh-CN"/>
              </w:rPr>
              <w:t>三</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eastAsia="zh-CN"/>
              </w:rPr>
              <w:t>项“</w:t>
            </w:r>
            <w:r>
              <w:rPr>
                <w:rFonts w:hint="eastAsia" w:ascii="仿宋_GB2312" w:hAnsi="宋体" w:eastAsia="仿宋_GB2312" w:cs="宋体"/>
                <w:color w:val="000000"/>
                <w:kern w:val="0"/>
                <w:sz w:val="24"/>
                <w:szCs w:val="24"/>
              </w:rPr>
              <w:t>专项资金评审类资助，同一单位每一年度资助项目不得超过一个，连续资助原则上不得超过三年</w:t>
            </w:r>
            <w:r>
              <w:rPr>
                <w:rFonts w:hint="eastAsia" w:ascii="仿宋_GB2312" w:hAnsi="宋体" w:eastAsia="仿宋_GB2312" w:cs="宋体"/>
                <w:color w:val="000000"/>
                <w:kern w:val="0"/>
                <w:sz w:val="24"/>
                <w:szCs w:val="24"/>
                <w:lang w:eastAsia="zh-CN"/>
              </w:rPr>
              <w:t>”内容。</w:t>
            </w:r>
          </w:p>
          <w:p>
            <w:pPr>
              <w:widowControl/>
              <w:numPr>
                <w:ilvl w:val="0"/>
                <w:numId w:val="0"/>
              </w:numPr>
              <w:spacing w:line="320" w:lineRule="exact"/>
              <w:ind w:firstLine="240" w:firstLineChars="1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理由：南山区的上市企业集中，符合年度资助条件的项目类型有很多种，因此，建议考虑只要资助奖励金额不超过地方财力贡献，企业符合项目申报条件的均有资格可参加项目申请。</w:t>
            </w:r>
          </w:p>
          <w:p>
            <w:pPr>
              <w:widowControl/>
              <w:numPr>
                <w:ilvl w:val="0"/>
                <w:numId w:val="0"/>
              </w:numPr>
              <w:spacing w:line="320" w:lineRule="exact"/>
              <w:ind w:firstLine="480" w:firstLineChars="200"/>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建议</w:t>
            </w:r>
            <w:r>
              <w:rPr>
                <w:rFonts w:hint="eastAsia" w:ascii="仿宋_GB2312" w:hAnsi="宋体" w:eastAsia="仿宋_GB2312" w:cs="宋体"/>
                <w:color w:val="000000"/>
                <w:kern w:val="0"/>
                <w:sz w:val="24"/>
                <w:szCs w:val="24"/>
                <w:lang w:eastAsia="zh-CN"/>
              </w:rPr>
              <w:t>将第十三条第</w:t>
            </w:r>
            <w:r>
              <w:rPr>
                <w:rFonts w:hint="eastAsia" w:ascii="仿宋_GB2312" w:hAnsi="宋体" w:eastAsia="仿宋_GB2312" w:cs="宋体"/>
                <w:color w:val="000000"/>
                <w:kern w:val="0"/>
                <w:sz w:val="24"/>
                <w:szCs w:val="24"/>
              </w:rPr>
              <w:t>（四）</w:t>
            </w:r>
            <w:r>
              <w:rPr>
                <w:rFonts w:hint="eastAsia" w:ascii="仿宋_GB2312" w:hAnsi="宋体" w:eastAsia="仿宋_GB2312" w:cs="宋体"/>
                <w:color w:val="000000"/>
                <w:kern w:val="0"/>
                <w:sz w:val="24"/>
                <w:szCs w:val="24"/>
                <w:lang w:eastAsia="zh-CN"/>
              </w:rPr>
              <w:t>项“</w:t>
            </w:r>
            <w:r>
              <w:rPr>
                <w:rFonts w:hint="eastAsia" w:ascii="仿宋_GB2312" w:hAnsi="宋体" w:eastAsia="仿宋_GB2312" w:cs="宋体"/>
                <w:color w:val="000000"/>
                <w:kern w:val="0"/>
                <w:sz w:val="24"/>
                <w:szCs w:val="24"/>
              </w:rPr>
              <w:t>每家单位同一年度获得的资助金额原则上不超过其上一年度形成的区级地方财力贡献</w:t>
            </w:r>
            <w:r>
              <w:rPr>
                <w:rFonts w:hint="eastAsia" w:ascii="仿宋_GB2312" w:hAnsi="宋体" w:eastAsia="仿宋_GB2312" w:cs="宋体"/>
                <w:color w:val="000000"/>
                <w:kern w:val="0"/>
                <w:sz w:val="24"/>
                <w:szCs w:val="24"/>
                <w:lang w:eastAsia="zh-CN"/>
              </w:rPr>
              <w:t>。”修改为“每单位同一年度获得的资助金额原则上不超过是国内一年度形成的地方财力贡献”。</w:t>
            </w:r>
          </w:p>
          <w:p>
            <w:pPr>
              <w:widowControl/>
              <w:numPr>
                <w:ilvl w:val="0"/>
                <w:numId w:val="0"/>
              </w:numPr>
              <w:spacing w:line="320" w:lineRule="exact"/>
              <w:ind w:firstLine="240" w:firstLineChars="1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eastAsia="zh-CN"/>
              </w:rPr>
              <w:t>理由：我公司为总部管理型上市企业，拥有近200家控股子公司，其中南山区有12家子公司（两家下属子公司连年被评为南山区纳税大户），实际合并的纳税贡献上亿元人民币。因此，建议综合考虑企业实际情况，以企业合并完税数据作为对地方财力贡献依据。</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不采纳</w:t>
            </w:r>
          </w:p>
        </w:tc>
        <w:tc>
          <w:tcPr>
            <w:tcW w:w="228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第</w:t>
            </w:r>
            <w:r>
              <w:rPr>
                <w:rFonts w:hint="eastAsia" w:ascii="仿宋_GB2312" w:hAnsi="宋体" w:eastAsia="仿宋_GB2312" w:cs="宋体"/>
                <w:color w:val="000000"/>
                <w:kern w:val="0"/>
                <w:sz w:val="24"/>
                <w:szCs w:val="24"/>
                <w:lang w:val="en-US" w:eastAsia="zh-CN"/>
              </w:rPr>
              <w:t>1点：</w:t>
            </w:r>
            <w:r>
              <w:rPr>
                <w:rFonts w:hint="eastAsia" w:ascii="仿宋_GB2312" w:hAnsi="宋体" w:eastAsia="仿宋_GB2312" w:cs="宋体"/>
                <w:color w:val="000000"/>
                <w:kern w:val="0"/>
                <w:sz w:val="24"/>
                <w:szCs w:val="24"/>
                <w:lang w:eastAsia="zh-CN"/>
              </w:rPr>
              <w:t>专项资金目前主要采取核准类事后的无偿资助方式，而专项资金评审类项目属于事前资助项目，目前仅涉及个别科研类资助项目。该意见不予采纳。</w:t>
            </w:r>
          </w:p>
          <w:p>
            <w:pPr>
              <w:widowControl/>
              <w:spacing w:line="32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eastAsia="zh-CN"/>
              </w:rPr>
              <w:t>第</w:t>
            </w: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lang w:eastAsia="zh-CN"/>
              </w:rPr>
              <w:t>点：因为《管理办法》中扶持项目的资金，来源于南山区财政，属于区级财政扶持政策，制定“不超过区级财力贡献”这一规则更符合南山区的实际，企业在南山的子公司可以自身名义单独申请相关政策。该意见不予采纳。</w:t>
            </w:r>
          </w:p>
        </w:tc>
      </w:tr>
      <w:tr>
        <w:tblPrEx>
          <w:tblLayout w:type="fixed"/>
          <w:tblCellMar>
            <w:top w:w="57" w:type="dxa"/>
            <w:left w:w="108" w:type="dxa"/>
            <w:bottom w:w="57" w:type="dxa"/>
            <w:right w:w="108" w:type="dxa"/>
          </w:tblCellMar>
        </w:tblPrEx>
        <w:trPr>
          <w:trHeight w:val="90"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w:t>
            </w:r>
          </w:p>
        </w:tc>
        <w:tc>
          <w:tcPr>
            <w:tcW w:w="12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某公司</w:t>
            </w:r>
          </w:p>
        </w:tc>
        <w:tc>
          <w:tcPr>
            <w:tcW w:w="5613"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320" w:lineRule="exact"/>
              <w:ind w:firstLine="240" w:firstLineChars="100"/>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1.公司在中国科技开发院园区至今入住园区有将近6年，园区对待高科技企业房屋租金在南山区和市租金没有补贴和资金支持，能否针对本区高新技术企业申请办公室租金奖励政策。</w:t>
            </w:r>
          </w:p>
          <w:p>
            <w:pPr>
              <w:widowControl/>
              <w:numPr>
                <w:ilvl w:val="0"/>
                <w:numId w:val="0"/>
              </w:numPr>
              <w:spacing w:line="320" w:lineRule="exact"/>
              <w:ind w:firstLine="240" w:firstLineChars="100"/>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2.这次申请到领航B类人才项目，感觉南山区实质奖励的力度不大，深圳市人才奖励就比较直接的奖励金额，建议调整留住人才和企业发展的政策，对申报通过的人才直接奖励金额。</w:t>
            </w:r>
            <w:bookmarkStart w:id="0" w:name="_GoBack"/>
            <w:bookmarkEnd w:id="0"/>
          </w:p>
          <w:p>
            <w:pPr>
              <w:widowControl/>
              <w:numPr>
                <w:ilvl w:val="0"/>
                <w:numId w:val="0"/>
              </w:numPr>
              <w:spacing w:line="320" w:lineRule="exact"/>
              <w:ind w:firstLine="240" w:firstLineChars="100"/>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3.建议在深圳市科创委申报项目并成功验收的项目在区里给以配套资金的事后奖励文持，这样能够给到企业在本区的发展有认同感，同时觉得南山区留住人才和企业，同时企业也愿意加大研发投入，做大企业，为本区引进人才创造更多更好项目，进而提高税收。</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不采纳</w:t>
            </w:r>
          </w:p>
        </w:tc>
        <w:tc>
          <w:tcPr>
            <w:tcW w:w="228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《管理办法》是对专项资金的原则性、概括性规定，不涉及具体政策内容。该意见不予采纳。</w:t>
            </w:r>
          </w:p>
        </w:tc>
      </w:tr>
    </w:tbl>
    <w:p/>
    <w:sectPr>
      <w:footerReference r:id="rId3" w:type="default"/>
      <w:pgSz w:w="11906" w:h="16838"/>
      <w:pgMar w:top="1440" w:right="1800" w:bottom="2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06470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936D3"/>
    <w:multiLevelType w:val="singleLevel"/>
    <w:tmpl w:val="A4E936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CF"/>
    <w:rsid w:val="00012A20"/>
    <w:rsid w:val="00020BA4"/>
    <w:rsid w:val="00023BE8"/>
    <w:rsid w:val="00033E39"/>
    <w:rsid w:val="000340F4"/>
    <w:rsid w:val="00052B81"/>
    <w:rsid w:val="00054E0D"/>
    <w:rsid w:val="0006721A"/>
    <w:rsid w:val="00071CC5"/>
    <w:rsid w:val="00076621"/>
    <w:rsid w:val="000B7617"/>
    <w:rsid w:val="000E1D39"/>
    <w:rsid w:val="000E342E"/>
    <w:rsid w:val="000F1410"/>
    <w:rsid w:val="000F2FFC"/>
    <w:rsid w:val="0010624A"/>
    <w:rsid w:val="00122F1D"/>
    <w:rsid w:val="001352CB"/>
    <w:rsid w:val="001411F3"/>
    <w:rsid w:val="00162D9C"/>
    <w:rsid w:val="00170C1F"/>
    <w:rsid w:val="0017556D"/>
    <w:rsid w:val="001C1613"/>
    <w:rsid w:val="001D2B71"/>
    <w:rsid w:val="001E06C1"/>
    <w:rsid w:val="001F570B"/>
    <w:rsid w:val="00217846"/>
    <w:rsid w:val="002204EC"/>
    <w:rsid w:val="00220DE7"/>
    <w:rsid w:val="00222BC2"/>
    <w:rsid w:val="002316B2"/>
    <w:rsid w:val="002739ED"/>
    <w:rsid w:val="002A03AE"/>
    <w:rsid w:val="002B1342"/>
    <w:rsid w:val="002B7C66"/>
    <w:rsid w:val="002D0893"/>
    <w:rsid w:val="002E1A04"/>
    <w:rsid w:val="002E4066"/>
    <w:rsid w:val="002F48AA"/>
    <w:rsid w:val="0030333A"/>
    <w:rsid w:val="003104EF"/>
    <w:rsid w:val="00311F78"/>
    <w:rsid w:val="00317018"/>
    <w:rsid w:val="0032081C"/>
    <w:rsid w:val="003374A8"/>
    <w:rsid w:val="00344DB3"/>
    <w:rsid w:val="00355643"/>
    <w:rsid w:val="00361F83"/>
    <w:rsid w:val="00365741"/>
    <w:rsid w:val="00374960"/>
    <w:rsid w:val="00396686"/>
    <w:rsid w:val="003A46C6"/>
    <w:rsid w:val="003B7CB4"/>
    <w:rsid w:val="003C1BBF"/>
    <w:rsid w:val="003C27FE"/>
    <w:rsid w:val="003D1565"/>
    <w:rsid w:val="003D29A4"/>
    <w:rsid w:val="003D3E60"/>
    <w:rsid w:val="003F713B"/>
    <w:rsid w:val="00415D78"/>
    <w:rsid w:val="00417392"/>
    <w:rsid w:val="00424504"/>
    <w:rsid w:val="00424C9C"/>
    <w:rsid w:val="004521AF"/>
    <w:rsid w:val="004528D5"/>
    <w:rsid w:val="004616F2"/>
    <w:rsid w:val="00466171"/>
    <w:rsid w:val="00477F05"/>
    <w:rsid w:val="00481721"/>
    <w:rsid w:val="004A5E91"/>
    <w:rsid w:val="004C046C"/>
    <w:rsid w:val="004C06A9"/>
    <w:rsid w:val="004C0FE6"/>
    <w:rsid w:val="004C655E"/>
    <w:rsid w:val="004D33AA"/>
    <w:rsid w:val="004D6430"/>
    <w:rsid w:val="004D6FED"/>
    <w:rsid w:val="004F0FD1"/>
    <w:rsid w:val="005004CF"/>
    <w:rsid w:val="00511EEA"/>
    <w:rsid w:val="00522EDC"/>
    <w:rsid w:val="00527D8B"/>
    <w:rsid w:val="00530112"/>
    <w:rsid w:val="00535725"/>
    <w:rsid w:val="00535EE8"/>
    <w:rsid w:val="00536B2E"/>
    <w:rsid w:val="005406EA"/>
    <w:rsid w:val="00542E34"/>
    <w:rsid w:val="0054579F"/>
    <w:rsid w:val="00554F76"/>
    <w:rsid w:val="00564B1B"/>
    <w:rsid w:val="00564E5D"/>
    <w:rsid w:val="00566F1C"/>
    <w:rsid w:val="005701D7"/>
    <w:rsid w:val="005710C0"/>
    <w:rsid w:val="005816AE"/>
    <w:rsid w:val="00590190"/>
    <w:rsid w:val="0059275D"/>
    <w:rsid w:val="005A2FA3"/>
    <w:rsid w:val="005A35BC"/>
    <w:rsid w:val="005B7C75"/>
    <w:rsid w:val="005C5F74"/>
    <w:rsid w:val="005C63E3"/>
    <w:rsid w:val="005E0E57"/>
    <w:rsid w:val="005E5A13"/>
    <w:rsid w:val="005F10A9"/>
    <w:rsid w:val="005F5010"/>
    <w:rsid w:val="005F6A40"/>
    <w:rsid w:val="00602091"/>
    <w:rsid w:val="00612149"/>
    <w:rsid w:val="00615075"/>
    <w:rsid w:val="006168FD"/>
    <w:rsid w:val="00622AED"/>
    <w:rsid w:val="0062710F"/>
    <w:rsid w:val="00645744"/>
    <w:rsid w:val="00647028"/>
    <w:rsid w:val="006662A2"/>
    <w:rsid w:val="006719EA"/>
    <w:rsid w:val="00677349"/>
    <w:rsid w:val="006804C4"/>
    <w:rsid w:val="0068403A"/>
    <w:rsid w:val="006A1F5D"/>
    <w:rsid w:val="006B1A48"/>
    <w:rsid w:val="006C1ED0"/>
    <w:rsid w:val="006C406B"/>
    <w:rsid w:val="006E1142"/>
    <w:rsid w:val="006E595D"/>
    <w:rsid w:val="00706C7B"/>
    <w:rsid w:val="00710CD7"/>
    <w:rsid w:val="00746037"/>
    <w:rsid w:val="00746D1D"/>
    <w:rsid w:val="00751242"/>
    <w:rsid w:val="00756968"/>
    <w:rsid w:val="00783356"/>
    <w:rsid w:val="007848FD"/>
    <w:rsid w:val="00786903"/>
    <w:rsid w:val="00792BCB"/>
    <w:rsid w:val="00793E71"/>
    <w:rsid w:val="007B1678"/>
    <w:rsid w:val="007B21BA"/>
    <w:rsid w:val="007B7118"/>
    <w:rsid w:val="007C3E48"/>
    <w:rsid w:val="007E159A"/>
    <w:rsid w:val="007E45D5"/>
    <w:rsid w:val="00801EF7"/>
    <w:rsid w:val="008060E1"/>
    <w:rsid w:val="0081260C"/>
    <w:rsid w:val="008173BE"/>
    <w:rsid w:val="00833B93"/>
    <w:rsid w:val="00833E76"/>
    <w:rsid w:val="00834683"/>
    <w:rsid w:val="00837706"/>
    <w:rsid w:val="008431A9"/>
    <w:rsid w:val="00847A9A"/>
    <w:rsid w:val="00864A01"/>
    <w:rsid w:val="00874AB9"/>
    <w:rsid w:val="0088041F"/>
    <w:rsid w:val="00893560"/>
    <w:rsid w:val="008A3BD3"/>
    <w:rsid w:val="008A3DE0"/>
    <w:rsid w:val="008B4862"/>
    <w:rsid w:val="008B4E24"/>
    <w:rsid w:val="008B57A5"/>
    <w:rsid w:val="008C7B30"/>
    <w:rsid w:val="008D22EE"/>
    <w:rsid w:val="008E23BB"/>
    <w:rsid w:val="008E281B"/>
    <w:rsid w:val="008F2ECD"/>
    <w:rsid w:val="00901E71"/>
    <w:rsid w:val="0090321F"/>
    <w:rsid w:val="00913A3F"/>
    <w:rsid w:val="00917072"/>
    <w:rsid w:val="009232F6"/>
    <w:rsid w:val="00930CF2"/>
    <w:rsid w:val="00933891"/>
    <w:rsid w:val="0093476B"/>
    <w:rsid w:val="009531C6"/>
    <w:rsid w:val="009567B2"/>
    <w:rsid w:val="00961127"/>
    <w:rsid w:val="00970EDD"/>
    <w:rsid w:val="00977CC6"/>
    <w:rsid w:val="00991342"/>
    <w:rsid w:val="009A2837"/>
    <w:rsid w:val="009A6A68"/>
    <w:rsid w:val="009B4D9E"/>
    <w:rsid w:val="009D12CD"/>
    <w:rsid w:val="009D4D51"/>
    <w:rsid w:val="009D7CDA"/>
    <w:rsid w:val="009E568F"/>
    <w:rsid w:val="009F404A"/>
    <w:rsid w:val="00A01D04"/>
    <w:rsid w:val="00A2237E"/>
    <w:rsid w:val="00A23574"/>
    <w:rsid w:val="00A31D4F"/>
    <w:rsid w:val="00A3474F"/>
    <w:rsid w:val="00A51521"/>
    <w:rsid w:val="00A51A65"/>
    <w:rsid w:val="00A576A4"/>
    <w:rsid w:val="00AB2EC8"/>
    <w:rsid w:val="00AB328D"/>
    <w:rsid w:val="00AC024F"/>
    <w:rsid w:val="00AE7A87"/>
    <w:rsid w:val="00B03BBB"/>
    <w:rsid w:val="00B10DB2"/>
    <w:rsid w:val="00B17085"/>
    <w:rsid w:val="00B40DBB"/>
    <w:rsid w:val="00B44DB5"/>
    <w:rsid w:val="00B450CE"/>
    <w:rsid w:val="00B64B01"/>
    <w:rsid w:val="00BA4B1E"/>
    <w:rsid w:val="00BB0E22"/>
    <w:rsid w:val="00BC6247"/>
    <w:rsid w:val="00BD030D"/>
    <w:rsid w:val="00BD58AC"/>
    <w:rsid w:val="00C02D98"/>
    <w:rsid w:val="00C12A1E"/>
    <w:rsid w:val="00C1456D"/>
    <w:rsid w:val="00C209DE"/>
    <w:rsid w:val="00C23DF3"/>
    <w:rsid w:val="00C334A3"/>
    <w:rsid w:val="00C35DBC"/>
    <w:rsid w:val="00C35E4D"/>
    <w:rsid w:val="00C454DC"/>
    <w:rsid w:val="00C50DA8"/>
    <w:rsid w:val="00C530DA"/>
    <w:rsid w:val="00C62F47"/>
    <w:rsid w:val="00C76C52"/>
    <w:rsid w:val="00C7708A"/>
    <w:rsid w:val="00C85CFA"/>
    <w:rsid w:val="00C93000"/>
    <w:rsid w:val="00C9599E"/>
    <w:rsid w:val="00C9644F"/>
    <w:rsid w:val="00C974B2"/>
    <w:rsid w:val="00CA1EBA"/>
    <w:rsid w:val="00CA7107"/>
    <w:rsid w:val="00CB1B3F"/>
    <w:rsid w:val="00CB5F63"/>
    <w:rsid w:val="00CB7E01"/>
    <w:rsid w:val="00CD3634"/>
    <w:rsid w:val="00CE5D98"/>
    <w:rsid w:val="00CF2777"/>
    <w:rsid w:val="00CF3D27"/>
    <w:rsid w:val="00CF7D4A"/>
    <w:rsid w:val="00D10386"/>
    <w:rsid w:val="00D10739"/>
    <w:rsid w:val="00D15690"/>
    <w:rsid w:val="00D17054"/>
    <w:rsid w:val="00D171AF"/>
    <w:rsid w:val="00D21252"/>
    <w:rsid w:val="00D223C9"/>
    <w:rsid w:val="00D42405"/>
    <w:rsid w:val="00D63AB1"/>
    <w:rsid w:val="00D66916"/>
    <w:rsid w:val="00D73D2A"/>
    <w:rsid w:val="00D73DE4"/>
    <w:rsid w:val="00D91CEE"/>
    <w:rsid w:val="00D94C84"/>
    <w:rsid w:val="00DA1187"/>
    <w:rsid w:val="00DA2D74"/>
    <w:rsid w:val="00DA32F4"/>
    <w:rsid w:val="00DB618B"/>
    <w:rsid w:val="00DC5C75"/>
    <w:rsid w:val="00DD120C"/>
    <w:rsid w:val="00DD3D5B"/>
    <w:rsid w:val="00E000D0"/>
    <w:rsid w:val="00E032A2"/>
    <w:rsid w:val="00E03490"/>
    <w:rsid w:val="00E46D38"/>
    <w:rsid w:val="00E6026B"/>
    <w:rsid w:val="00E73038"/>
    <w:rsid w:val="00E75FF7"/>
    <w:rsid w:val="00E84CF9"/>
    <w:rsid w:val="00E96229"/>
    <w:rsid w:val="00EB516F"/>
    <w:rsid w:val="00EC2DE8"/>
    <w:rsid w:val="00ED764D"/>
    <w:rsid w:val="00EE19B2"/>
    <w:rsid w:val="00EF35A4"/>
    <w:rsid w:val="00F12631"/>
    <w:rsid w:val="00F132A7"/>
    <w:rsid w:val="00F343EB"/>
    <w:rsid w:val="00F5167F"/>
    <w:rsid w:val="00F54747"/>
    <w:rsid w:val="00F57365"/>
    <w:rsid w:val="00F93F1F"/>
    <w:rsid w:val="00FA08BF"/>
    <w:rsid w:val="00FA0CA7"/>
    <w:rsid w:val="00FB2F06"/>
    <w:rsid w:val="00FB5D48"/>
    <w:rsid w:val="00FC10D2"/>
    <w:rsid w:val="00FC11E2"/>
    <w:rsid w:val="00FC2212"/>
    <w:rsid w:val="00FC797D"/>
    <w:rsid w:val="00FE074B"/>
    <w:rsid w:val="00FF797C"/>
    <w:rsid w:val="08313E57"/>
    <w:rsid w:val="0DD668B6"/>
    <w:rsid w:val="25533484"/>
    <w:rsid w:val="3C6016A5"/>
    <w:rsid w:val="42F861D9"/>
    <w:rsid w:val="584940AE"/>
    <w:rsid w:val="5E0A1BFD"/>
    <w:rsid w:val="602A1422"/>
    <w:rsid w:val="645622EC"/>
    <w:rsid w:val="66BF48C2"/>
    <w:rsid w:val="672E0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9DD90-8F8C-46A0-B124-775E03B1B1FE}">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224</Words>
  <Characters>1281</Characters>
  <Lines>10</Lines>
  <Paragraphs>3</Paragraphs>
  <TotalTime>11</TotalTime>
  <ScaleCrop>false</ScaleCrop>
  <LinksUpToDate>false</LinksUpToDate>
  <CharactersWithSpaces>1502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2017-02-16T03:10:00Z</dcterms:created>
  <dc:creator>张先娜</dc:creator>
  <cp:lastModifiedBy>吴辉</cp:lastModifiedBy>
  <cp:lastPrinted>2019-02-27T06:31:00Z</cp:lastPrinted>
  <dcterms:modified xsi:type="dcterms:W3CDTF">2019-04-28T07:02:09Z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