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2019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年度科技创新券服务机构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入库申请指南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一、申请内容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为科技型中小微企业和创客提供具体科研活动直接相关的科技服务，接收并兑现科技创新券的服务机构入库（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服务机构是指提供科技服务的企业、高等院校、科研机构和科技服务机构等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二、设定依据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（一）《关于促进科技创新的若干措施》，深发〔2016〕7号；</w:t>
      </w:r>
    </w:p>
    <w:p>
      <w:pPr>
        <w:pStyle w:val="7"/>
        <w:spacing w:line="560" w:lineRule="exact"/>
        <w:ind w:firstLine="645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《关于加强高新技术企业培育的通知》，深科技创新〔2017〕278号；</w:t>
      </w:r>
    </w:p>
    <w:p>
      <w:pPr>
        <w:pStyle w:val="7"/>
        <w:spacing w:line="560" w:lineRule="exact"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 w:cs="仿宋_GB2312"/>
          <w:sz w:val="32"/>
          <w:szCs w:val="32"/>
        </w:rPr>
        <w:t>《深圳市科技计划管理改革方案》，深府〔2019〕1号;</w:t>
      </w:r>
    </w:p>
    <w:p>
      <w:pPr>
        <w:pStyle w:val="7"/>
        <w:spacing w:line="560" w:lineRule="exact"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）《深圳市科技计划项目管理办法》,深科技创新规〔2019〕1号；</w:t>
      </w:r>
    </w:p>
    <w:p>
      <w:pPr>
        <w:pStyle w:val="7"/>
        <w:spacing w:line="560" w:lineRule="exact"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</w:rPr>
        <w:t>）《深圳市科技研发资金管理办法》，深科技创新规〔2019〕2号。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受理</w:t>
      </w:r>
      <w:r>
        <w:rPr>
          <w:rFonts w:hint="eastAsia" w:ascii="黑体" w:hAnsi="黑体" w:eastAsia="黑体"/>
          <w:color w:val="auto"/>
          <w:sz w:val="32"/>
          <w:szCs w:val="32"/>
        </w:rPr>
        <w:t>数量和方式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受理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数量：无数量限制。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受理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方式：单位申报、部门审核、社会公示、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受理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机关审定。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受理</w:t>
      </w:r>
      <w:r>
        <w:rPr>
          <w:rFonts w:hint="eastAsia" w:ascii="黑体" w:hAnsi="黑体" w:eastAsia="黑体"/>
          <w:color w:val="auto"/>
          <w:sz w:val="32"/>
          <w:szCs w:val="32"/>
        </w:rPr>
        <w:t>条件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（一）申请单位应当是在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深圳市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或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者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深汕合作区内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依法注册、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具有独立法人资格的服务机构；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具备较强能力服务机构在深圳市或者深汕合作区设立的分支机构；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本年度科技创新券重点支持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研究开发服务、技术转移服务、检验检测认证服务、知识产权服务,且服务机构应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具备相应科技服务资质：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表1.20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年度科技创新券适用范围及服务机构资质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55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服务类别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服务子类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申请单位资质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研究开发服务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  <w:t>基础应用研究和试验发展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服务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拥有市级以上认证的重点实验室、工程中心、公共技术平台的机构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  <w:t>产品研发设计服务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 </w:t>
            </w:r>
          </w:p>
        </w:tc>
        <w:tc>
          <w:tcPr>
            <w:tcW w:w="4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  <w:t>开放科研设施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服务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在“深圳市科技创新资源共享平台”备案大型仪器设备的机构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云计算服务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1.具备中国工信部颁发的增值电信业务经营许可证及IDC/ISP；</w:t>
            </w:r>
          </w:p>
          <w:p>
            <w:pPr>
              <w:ind w:firstLine="0" w:firstLineChars="0"/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2.建立完善的信息安全保护措施及制度，获国际云安全联盟CSA的C-STAR安全认证、ISCCC信息安全管理体系认证或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者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国际信息安全标准体系ISO27001认证等认证；</w:t>
            </w:r>
          </w:p>
          <w:p>
            <w:pPr>
              <w:ind w:firstLine="0" w:firstLineChars="0"/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3.云服务收费企业租户数超过500个以上；</w:t>
            </w:r>
          </w:p>
          <w:p>
            <w:pPr>
              <w:ind w:firstLine="0" w:firstLineChars="0"/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4.三年以上云服务运营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</w:rPr>
              <w:t>业务基础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；</w:t>
            </w:r>
          </w:p>
          <w:p>
            <w:pPr>
              <w:ind w:firstLine="0" w:firstLineChars="0"/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5.具有健全的服务质量保障体系。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技术转移服务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  <w:t>科技成果转移转化服务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市级以上认定的技术转移机构（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科技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创新券兑现需提供在市技术转移中心备案的技术转移合同）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检验检测认证服务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检验检测分析服务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检验检测认证机构（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科技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创新券兑现需提供样品流转单、检验检测认证报告等证明材料）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检测结果国际互认服务</w:t>
            </w:r>
          </w:p>
        </w:tc>
        <w:tc>
          <w:tcPr>
            <w:tcW w:w="4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资质认证服务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拥有市级以上认证或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者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第三方认证资质的机构(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科技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创新券兑现需提供市级以上认证证书)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知识产权服务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知识产权代理服务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拥有相应知识产权代理资质的机构（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科技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创新券兑现需提供国家知识产权局或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  <w:lang w:eastAsia="zh-CN"/>
              </w:rPr>
              <w:t>者</w:t>
            </w: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省市以上知识产权机构证明文件）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  <w:t>知识产权检索分析服务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ascii="仿宋_GB2312" w:hAnsi="仿宋" w:eastAsia="仿宋_GB2312" w:cs="Microsoft Tai Le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Microsoft Tai Le"/>
                <w:color w:val="auto"/>
                <w:sz w:val="30"/>
                <w:szCs w:val="30"/>
              </w:rPr>
              <w:t>拥有知识产权代理资质的机构（兑现需提供STN国际联机检索、国家知识产权局专利检索咨询中心等第三方检索机构出具检索报告）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（三）申请单位应当具备科技服务能力，有一定数量的专业人员，并具有从事相关科技服务一年以上的业务基础；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（四）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申请单位需提供由国家或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省市批准的资质证明、服务内容及收费标准（如：由物价部门核定的收费项目及市场指导价格）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事业单位所提供的科技服务收费应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相关财务制度和收费管理规定执行;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（五）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入库服务机构的有效期为三年，每年的服务内容以当年的服务机构申请指南为准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（六）如果项目申请涉及科研伦理与科技安全（如生物安全、信息安全等）的相关问题，申报单位应当严格执行国家有关法律法规和伦理准则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（七）申报单位应当对申报材料的真实性、合法性负责。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五、申请材料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（一）登录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instrText xml:space="preserve"> HYPERLINK "https://apply.szsti.gov.cn/" </w:instrTex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_GB2312" w:hAnsi="Times New Roman" w:eastAsia="仿宋_GB2312" w:cs="Times New Roman"/>
          <w:color w:val="auto"/>
          <w:sz w:val="32"/>
          <w:szCs w:val="32"/>
        </w:rPr>
        <w:t>深圳市科技业务管理系统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在线填报申请书，提供通过该系统打印的申请书纸质文件原件，法定代表人签字并加盖公章；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（二）上年度完税证明复印件（非事业单位提供）；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）上年度财务审计报告或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通过审查的事业单位财务决算报表复印件；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）可以选择提供国家或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省市批准的资质证明、服务内容及收费标准复印件。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以上材料一式两份，复印件需加盖申请单位公章，A4 纸正反面打印/复印，非空白页（含封面）需连续编写页码，装订成册（胶装）。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六、申请表格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本指南规定提交的表格，申请人登录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instrText xml:space="preserve"> HYPERLINK "https://apply.szsti.gov.cn/" </w:instrTex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_GB2312" w:hAnsi="Times New Roman" w:eastAsia="仿宋_GB2312" w:cs="Times New Roman"/>
          <w:color w:val="auto"/>
          <w:sz w:val="32"/>
          <w:szCs w:val="32"/>
        </w:rPr>
        <w:t>深圳市科技业务管理系统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在线填报。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七、受理机关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（一）受理机关：市科技创新委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（二）受理时间：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网络填报时间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2019年8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--2019年9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日（截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18：00）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书面材料受理时间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2019年8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--2019年9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办公时间：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星期一至星期五，上午：9：00-12：00 下午：14：00-1</w:t>
      </w:r>
      <w:bookmarkStart w:id="0" w:name="_GoBack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7</w:t>
      </w:r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:45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（三）联系电话：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88100078,88102145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业务系统技术支持：86576088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（四）受理地点：市民中心行政服务大厅西厅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号窗口。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八、决定机关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市科技创新委员会。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办理</w:t>
      </w:r>
      <w:r>
        <w:rPr>
          <w:rFonts w:hint="eastAsia" w:ascii="黑体" w:hAnsi="黑体" w:eastAsia="黑体"/>
          <w:color w:val="auto"/>
          <w:sz w:val="32"/>
          <w:szCs w:val="32"/>
        </w:rPr>
        <w:t>程序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申请单位网上申报——申请单位向市科技创新委收文窗口提交申请材料——专家评审（委托审计）——市科技创新委审核——社会公示——市科技创新委下达入库通知书。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办理</w:t>
      </w:r>
      <w:r>
        <w:rPr>
          <w:rFonts w:hint="eastAsia" w:ascii="黑体" w:hAnsi="黑体" w:eastAsia="黑体"/>
          <w:color w:val="auto"/>
          <w:sz w:val="32"/>
          <w:szCs w:val="32"/>
        </w:rPr>
        <w:t>时限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结合受理情况，按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申报顺序，分批处理。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十一、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办理</w:t>
      </w:r>
      <w:r>
        <w:rPr>
          <w:rFonts w:hint="eastAsia" w:ascii="黑体" w:hAnsi="黑体" w:eastAsia="黑体"/>
          <w:color w:val="auto"/>
          <w:sz w:val="32"/>
          <w:szCs w:val="32"/>
        </w:rPr>
        <w:t>证件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证件：批准文件。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十二、法律效力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凭批准文件加入深圳市科技创新券服务机构库。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十三、收费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不收费。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十四、年审或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者</w:t>
      </w:r>
      <w:r>
        <w:rPr>
          <w:rFonts w:hint="eastAsia" w:ascii="黑体" w:hAnsi="黑体" w:eastAsia="黑体"/>
          <w:color w:val="auto"/>
          <w:sz w:val="32"/>
          <w:szCs w:val="32"/>
        </w:rPr>
        <w:t>年检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无年审。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left="0" w:leftChars="0" w:firstLine="643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说  明：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市科技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创新委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从未委托任何单位或个人为</w:t>
      </w:r>
      <w:r>
        <w:rPr>
          <w:rFonts w:hint="eastAsia" w:ascii="仿宋_GB2312" w:eastAsia="仿宋_GB2312" w:cs="宋体"/>
          <w:color w:val="auto"/>
          <w:sz w:val="32"/>
          <w:szCs w:val="32"/>
          <w:lang w:val="zh-TW" w:eastAsia="zh-CN"/>
        </w:rPr>
        <w:t>服务机构入库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申报单位代理</w:t>
      </w:r>
      <w:r>
        <w:rPr>
          <w:rFonts w:hint="eastAsia" w:ascii="仿宋_GB2312" w:eastAsia="仿宋_GB2312" w:cs="宋体"/>
          <w:color w:val="auto"/>
          <w:sz w:val="32"/>
          <w:szCs w:val="32"/>
          <w:lang w:val="zh-TW" w:eastAsia="zh-CN"/>
        </w:rPr>
        <w:t>入库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申报事宜，申报单位必须自主申报，如委托他人代为申报的，我委将不予受理。与他人串通、骗取财政资金并经查证属实的，我委将一律取消申请或</w:t>
      </w:r>
      <w:r>
        <w:rPr>
          <w:rFonts w:hint="eastAsia" w:ascii="仿宋_GB2312" w:eastAsia="仿宋_GB2312" w:cs="宋体"/>
          <w:color w:val="auto"/>
          <w:sz w:val="32"/>
          <w:szCs w:val="32"/>
          <w:lang w:val="zh-TW" w:eastAsia="zh-CN"/>
        </w:rPr>
        <w:t>入库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资格，并按规定严肃处理。市科技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创新委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严格按照有关标准和程序受理</w:t>
      </w:r>
      <w:r>
        <w:rPr>
          <w:rFonts w:hint="eastAsia" w:ascii="仿宋_GB2312" w:eastAsia="仿宋_GB2312" w:cs="宋体"/>
          <w:color w:val="auto"/>
          <w:sz w:val="32"/>
          <w:szCs w:val="32"/>
          <w:lang w:val="zh-TW" w:eastAsia="zh-CN"/>
        </w:rPr>
        <w:t>入库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，不收取任何费用。如有任何中介机构和个人假借市科技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创新委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领导和工作人员名义向申报单位收取费用的，请知情者即向市科技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创新委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举报。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单位需提交审计报告的，应当按照《深圳市科技计划项目管理办法》等规定，提供经深圳市注册会计师协会备案的含有防伪标识封面的审计报告。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单位提供无防伪标识封面（未备案）或属于虚假防伪标识封面（未备案）的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CN"/>
        </w:rPr>
        <w:t>审计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报告，市科技创新委员会不予采用。相关审计报告经核查认定属于虚假材料的，</w:t>
      </w:r>
      <w:r>
        <w:rPr>
          <w:rFonts w:hint="eastAsia" w:ascii="仿宋_GB2312" w:eastAsia="仿宋_GB2312" w:cs="宋体"/>
          <w:color w:val="auto"/>
          <w:sz w:val="32"/>
          <w:szCs w:val="32"/>
          <w:lang w:val="zh-TW" w:eastAsia="zh-CN"/>
        </w:rPr>
        <w:t>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zh-TW" w:eastAsia="zh-Hans"/>
        </w:rPr>
        <w:t>单位五年内不得申请市科技计划项目，市科技创新委员会将其列入科研诚信异常名录，并按照市政府失信联合惩戒有关规定予以处理。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zh-TW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88" w:bottom="1701" w:left="1588" w:header="1134" w:footer="567" w:gutter="0"/>
      <w:pgNumType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right"/>
      <w:rPr>
        <w:rFonts w:ascii="仿宋_GB2312" w:hAnsi="Cambria" w:eastAsia="仿宋_GB2312"/>
        <w:sz w:val="24"/>
        <w:szCs w:val="28"/>
      </w:rPr>
    </w:pPr>
    <w:r>
      <w:rPr>
        <w:rFonts w:hint="eastAsia" w:ascii="仿宋_GB2312" w:hAnsi="Cambria" w:eastAsia="仿宋_GB2312"/>
        <w:sz w:val="24"/>
        <w:szCs w:val="28"/>
        <w:lang w:val="zh-CN"/>
      </w:rPr>
      <w:t>－</w:t>
    </w:r>
    <w:r>
      <w:rPr>
        <w:rFonts w:hint="eastAsia" w:ascii="仿宋_GB2312" w:eastAsia="仿宋_GB2312"/>
        <w:sz w:val="24"/>
        <w:szCs w:val="28"/>
        <w:lang w:val="zh-CN"/>
      </w:rPr>
      <w:t xml:space="preserve"> </w:t>
    </w:r>
    <w:r>
      <w:rPr>
        <w:rFonts w:hint="eastAsia" w:ascii="仿宋_GB2312" w:eastAsia="仿宋_GB2312"/>
        <w:sz w:val="22"/>
        <w:szCs w:val="21"/>
      </w:rPr>
      <w:fldChar w:fldCharType="begin"/>
    </w:r>
    <w:r>
      <w:rPr>
        <w:rFonts w:hint="eastAsia" w:ascii="仿宋_GB2312" w:eastAsia="仿宋_GB2312"/>
      </w:rPr>
      <w:instrText xml:space="preserve">PAGE    \* MERGEFORMAT</w:instrText>
    </w:r>
    <w:r>
      <w:rPr>
        <w:rFonts w:hint="eastAsia" w:ascii="仿宋_GB2312" w:eastAsia="仿宋_GB2312"/>
        <w:sz w:val="22"/>
        <w:szCs w:val="21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4"/>
        <w:szCs w:val="28"/>
      </w:rPr>
      <w:t xml:space="preserve"> </w:t>
    </w:r>
    <w:r>
      <w:rPr>
        <w:rFonts w:hint="eastAsia" w:ascii="仿宋_GB2312" w:hAnsi="Cambria" w:eastAsia="仿宋_GB2312"/>
        <w:sz w:val="24"/>
        <w:szCs w:val="28"/>
        <w:lang w:val="zh-CN"/>
      </w:rPr>
      <w:t>－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="仿宋_GB2312" w:hAnsi="Cambria" w:eastAsia="仿宋_GB2312"/>
        <w:sz w:val="24"/>
        <w:szCs w:val="28"/>
      </w:rPr>
    </w:pPr>
    <w:r>
      <w:rPr>
        <w:rFonts w:hint="eastAsia" w:ascii="仿宋_GB2312" w:hAnsi="Cambria" w:eastAsia="仿宋_GB2312"/>
        <w:sz w:val="24"/>
        <w:szCs w:val="28"/>
        <w:lang w:val="zh-CN"/>
      </w:rPr>
      <w:t>－</w:t>
    </w:r>
    <w:r>
      <w:rPr>
        <w:rFonts w:hint="eastAsia" w:ascii="仿宋_GB2312" w:eastAsia="仿宋_GB2312"/>
        <w:sz w:val="24"/>
        <w:szCs w:val="28"/>
        <w:lang w:val="zh-CN"/>
      </w:rPr>
      <w:t xml:space="preserve"> </w:t>
    </w:r>
    <w:r>
      <w:rPr>
        <w:rFonts w:hint="eastAsia" w:ascii="仿宋_GB2312" w:eastAsia="仿宋_GB2312"/>
        <w:sz w:val="22"/>
        <w:szCs w:val="21"/>
      </w:rPr>
      <w:fldChar w:fldCharType="begin"/>
    </w:r>
    <w:r>
      <w:rPr>
        <w:rFonts w:hint="eastAsia" w:ascii="仿宋_GB2312" w:eastAsia="仿宋_GB2312"/>
      </w:rPr>
      <w:instrText xml:space="preserve">PAGE    \* MERGEFORMAT</w:instrText>
    </w:r>
    <w:r>
      <w:rPr>
        <w:rFonts w:hint="eastAsia" w:ascii="仿宋_GB2312" w:eastAsia="仿宋_GB2312"/>
        <w:sz w:val="22"/>
        <w:szCs w:val="21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4"/>
        <w:szCs w:val="28"/>
      </w:rPr>
      <w:t xml:space="preserve"> </w:t>
    </w:r>
    <w:r>
      <w:rPr>
        <w:rFonts w:hint="eastAsia" w:ascii="仿宋_GB2312" w:hAnsi="Cambria" w:eastAsia="仿宋_GB2312"/>
        <w:sz w:val="24"/>
        <w:szCs w:val="28"/>
        <w:lang w:val="zh-CN"/>
      </w:rPr>
      <w:t>－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F2B8E"/>
    <w:rsid w:val="000303E9"/>
    <w:rsid w:val="00BA7568"/>
    <w:rsid w:val="02CD4D5A"/>
    <w:rsid w:val="0B927B8F"/>
    <w:rsid w:val="0C4448CB"/>
    <w:rsid w:val="0EB35912"/>
    <w:rsid w:val="15DA6BF2"/>
    <w:rsid w:val="19BC3E0F"/>
    <w:rsid w:val="27730E28"/>
    <w:rsid w:val="2CCC77F6"/>
    <w:rsid w:val="32F1438D"/>
    <w:rsid w:val="3735251E"/>
    <w:rsid w:val="3A255AA1"/>
    <w:rsid w:val="3B15039E"/>
    <w:rsid w:val="46212114"/>
    <w:rsid w:val="48CF2B8E"/>
    <w:rsid w:val="4B391972"/>
    <w:rsid w:val="4D6659B0"/>
    <w:rsid w:val="4F1C5FE2"/>
    <w:rsid w:val="5261777B"/>
    <w:rsid w:val="539E446D"/>
    <w:rsid w:val="54067170"/>
    <w:rsid w:val="560179B6"/>
    <w:rsid w:val="5D8A3ECB"/>
    <w:rsid w:val="6BF300F4"/>
    <w:rsid w:val="6C175B64"/>
    <w:rsid w:val="6DDF6CCD"/>
    <w:rsid w:val="6E3A4A38"/>
    <w:rsid w:val="6EBC2821"/>
    <w:rsid w:val="6F0A639A"/>
    <w:rsid w:val="72576E0D"/>
    <w:rsid w:val="743E4FD2"/>
    <w:rsid w:val="747A2742"/>
    <w:rsid w:val="74A17E6D"/>
    <w:rsid w:val="75C571F7"/>
    <w:rsid w:val="7EB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2019-08-09T01:05:00Z</dcterms:created>
  <dc:creator>李坊标</dc:creator>
  <cp:lastModifiedBy>李坊标</cp:lastModifiedBy>
  <dcterms:modified xsi:type="dcterms:W3CDTF">2019-08-19T09:00:51Z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