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hAnsi="黑体" w:eastAsia="黑体" w:cs="黑体"/>
          <w:b w:val="0"/>
          <w:bCs w:val="0"/>
          <w:color w:val="000000"/>
          <w:sz w:val="32"/>
          <w:szCs w:val="32"/>
        </w:rPr>
      </w:pPr>
      <w:bookmarkStart w:id="0" w:name="_GoBack"/>
      <w:bookmarkEnd w:id="0"/>
      <w:r>
        <w:rPr>
          <w:rFonts w:hint="eastAsia" w:ascii="黑体" w:hAnsi="黑体" w:eastAsia="黑体" w:cs="黑体"/>
          <w:b w:val="0"/>
          <w:bCs w:val="0"/>
          <w:color w:val="000000"/>
          <w:sz w:val="32"/>
          <w:szCs w:val="32"/>
        </w:rPr>
        <w:t>南山区自主创新产业发展专项资金--经济发展分项资金</w:t>
      </w:r>
    </w:p>
    <w:p>
      <w:pPr>
        <w:jc w:val="center"/>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现代物流资助项目操作规程（2019年度）</w:t>
      </w:r>
    </w:p>
    <w:p>
      <w:pPr>
        <w:jc w:val="center"/>
        <w:rPr>
          <w:rFonts w:hint="eastAsia" w:ascii="仿宋_GB2312" w:hAnsi="仿宋_GB2312" w:eastAsia="仿宋_GB2312" w:cs="仿宋_GB2312"/>
          <w:color w:val="000000"/>
          <w:sz w:val="32"/>
          <w:szCs w:val="32"/>
        </w:rPr>
      </w:pPr>
    </w:p>
    <w:p>
      <w:pPr>
        <w:widowControl/>
        <w:tabs>
          <w:tab w:val="left" w:pos="1108"/>
        </w:tabs>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iCs/>
          <w:sz w:val="32"/>
          <w:szCs w:val="32"/>
        </w:rPr>
        <w:t>为支持物流企业做大做强，鼓励现代物流业发展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0"/>
          <w:sz w:val="32"/>
          <w:szCs w:val="32"/>
        </w:rPr>
        <w:t>根据《南山区自主创新产业发展专项资金管理办法（试行）》和《</w:t>
      </w:r>
      <w:r>
        <w:rPr>
          <w:rFonts w:hint="eastAsia" w:ascii="仿宋_GB2312" w:hAnsi="仿宋_GB2312" w:eastAsia="仿宋_GB2312" w:cs="仿宋_GB2312"/>
          <w:sz w:val="32"/>
          <w:szCs w:val="32"/>
        </w:rPr>
        <w:t>南山区自主创新产业发展专项资金—经济</w:t>
      </w:r>
      <w:r>
        <w:rPr>
          <w:rFonts w:hint="eastAsia" w:ascii="仿宋_GB2312" w:hAnsi="仿宋_GB2312" w:eastAsia="仿宋_GB2312" w:cs="仿宋_GB2312"/>
          <w:color w:val="000000"/>
          <w:kern w:val="0"/>
          <w:sz w:val="32"/>
          <w:szCs w:val="32"/>
        </w:rPr>
        <w:t>发展分项资金实施细则</w:t>
      </w:r>
      <w:r>
        <w:rPr>
          <w:rFonts w:hint="eastAsia" w:ascii="仿宋_GB2312" w:hAnsi="仿宋_GB2312" w:eastAsia="仿宋_GB2312" w:cs="仿宋_GB2312"/>
          <w:kern w:val="0"/>
          <w:sz w:val="32"/>
          <w:szCs w:val="32"/>
        </w:rPr>
        <w:t>（试行）》，</w:t>
      </w:r>
      <w:r>
        <w:rPr>
          <w:rFonts w:hint="eastAsia" w:ascii="仿宋_GB2312" w:hAnsi="仿宋_GB2312" w:eastAsia="仿宋_GB2312" w:cs="仿宋_GB2312"/>
          <w:color w:val="000000"/>
          <w:sz w:val="32"/>
          <w:szCs w:val="32"/>
        </w:rPr>
        <w:t>制定本操作规程。</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一、政策内容</w:t>
      </w:r>
    </w:p>
    <w:p>
      <w:pPr>
        <w:widowControl/>
        <w:spacing w:line="600" w:lineRule="exact"/>
        <w:ind w:firstLine="537" w:firstLineChars="16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引导物流业高端化发展，支持智能快件箱发展，支持港口发展。</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 二、资助方式</w:t>
      </w:r>
    </w:p>
    <w:p>
      <w:pPr>
        <w:widowControl/>
        <w:spacing w:line="600" w:lineRule="exact"/>
        <w:ind w:firstLine="537" w:firstLineChars="16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三、资助标准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引导物流业高端化发展。鼓励重点物流企业实施升级改造和信息化建设。对获得“深圳市重点物流企业”或“AAAA级以上物流企业”认定且上年度营业收入达到1.5亿元及以上的企业，开展先进物流技术装备购置及大型物流设备升级改造、仓库和物流园区等现代化物流基础性投资建设及其设施提升改造、物流信息平台建设、内部管理信息化等项目，按不超过项目实际投资额15%给予一次性补贴。每家企业每年可申报一次，最高不超过100万元。申请项目限上一年度竣工，合同数不超过10个，投入时间不超过上两年度，投入额不低于50万元（营业收入以区统计部门提供数据为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智能快件箱发展。在我区注册满2年且具有智能快件箱研发、建设或运营业务的企业，上一年度新建并投入运营的智能快件箱超过150组，并且年营业收入增长率在20%以上，按每组2000元的资助标准，给予经营资助，单个企业每年最高资助不超过50万元（营业收入以区统计部门提供数据为准）。</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支持港口发展。对在中国港口集装箱码头单项评优中获得“超500万标箱码头”的单位，给予200万元一次性支持。在此基础上，获评企业每新增10万标箱再给予50万元的一次性支持，每家企业每年最高不超过300万元。</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（四）本项目受《南山区自主创新产业发展专项资金管理办法（试行）》第十三条第（五）款“每家单位同一年度获得的资助金额原则上不超过其上一年度形成的区级地方财力贡献”限制。</w:t>
      </w:r>
    </w:p>
    <w:p>
      <w:pPr>
        <w:widowControl/>
        <w:spacing w:line="600" w:lineRule="exact"/>
        <w:ind w:firstLine="537" w:firstLineChars="168"/>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四、申请条件</w:t>
      </w:r>
    </w:p>
    <w:p>
      <w:pPr>
        <w:widowControl/>
        <w:spacing w:line="600" w:lineRule="exact"/>
        <w:ind w:firstLine="537" w:firstLineChars="168"/>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申请本资金资助的单位原则上须满足以下条件：</w:t>
      </w: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1、在南山辖区内注册、具有独立法人资格的企业；</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履行统计数据申报义务、</w:t>
      </w:r>
      <w:r>
        <w:rPr>
          <w:rFonts w:hint="eastAsia" w:ascii="仿宋_GB2312" w:hAnsi="仿宋_GB2312" w:eastAsia="仿宋_GB2312" w:cs="仿宋_GB2312"/>
          <w:color w:val="000000"/>
          <w:sz w:val="32"/>
          <w:szCs w:val="32"/>
        </w:rPr>
        <w:t>守法经营、诚实守信、有规范的财务管理制度。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（二）有下列情况之一的，专项资金不予资助：</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1、近三年内在税收、安全生产、环保、劳动等方面存在重大违法行为，受到有关部门行政处罚的；</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2、申报材料有弄虚作假情况的；</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3、近三年内申请</w:t>
      </w:r>
      <w:r>
        <w:rPr>
          <w:rFonts w:hint="eastAsia" w:ascii="仿宋_GB2312" w:hAnsi="仿宋_GB2312" w:eastAsia="仿宋_GB2312" w:cs="仿宋_GB2312"/>
          <w:kern w:val="2"/>
          <w:sz w:val="32"/>
          <w:szCs w:val="32"/>
        </w:rPr>
        <w:t>单位以及单位法人</w:t>
      </w:r>
      <w:r>
        <w:rPr>
          <w:rFonts w:hint="eastAsia" w:ascii="仿宋_GB2312" w:hAnsi="仿宋_GB2312" w:eastAsia="仿宋_GB2312" w:cs="仿宋_GB2312"/>
          <w:sz w:val="32"/>
          <w:szCs w:val="32"/>
        </w:rPr>
        <w:t>存在违规申报使用政府资金、商业贿赂、不良信用记录等情况的</w:t>
      </w:r>
      <w:r>
        <w:rPr>
          <w:rFonts w:hint="eastAsia" w:ascii="仿宋_GB2312" w:hAnsi="仿宋_GB2312" w:eastAsia="仿宋_GB2312" w:cs="仿宋_GB2312"/>
          <w:kern w:val="2"/>
          <w:sz w:val="32"/>
          <w:szCs w:val="32"/>
        </w:rPr>
        <w:t>；</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4、提出资助申请后，将</w:t>
      </w:r>
      <w:r>
        <w:rPr>
          <w:rFonts w:hint="eastAsia" w:ascii="仿宋_GB2312" w:hAnsi="仿宋_GB2312" w:eastAsia="仿宋_GB2312" w:cs="仿宋_GB2312"/>
          <w:sz w:val="32"/>
          <w:szCs w:val="32"/>
        </w:rPr>
        <w:t>企业注册地搬离南山和未按规定提交统计报表、</w:t>
      </w:r>
      <w:r>
        <w:rPr>
          <w:rFonts w:hint="eastAsia" w:ascii="仿宋_GB2312" w:hAnsi="仿宋_GB2312" w:eastAsia="仿宋_GB2312" w:cs="仿宋_GB2312"/>
          <w:color w:val="000000"/>
          <w:sz w:val="32"/>
          <w:szCs w:val="32"/>
        </w:rPr>
        <w:t>在产业发展综合服务平台填报相关数据</w:t>
      </w:r>
      <w:r>
        <w:rPr>
          <w:rFonts w:hint="eastAsia" w:ascii="仿宋_GB2312" w:hAnsi="仿宋_GB2312" w:eastAsia="仿宋_GB2312" w:cs="仿宋_GB2312"/>
          <w:sz w:val="32"/>
          <w:szCs w:val="32"/>
        </w:rPr>
        <w:t>的；</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sz w:val="32"/>
          <w:szCs w:val="32"/>
        </w:rPr>
        <w:t>近三年内存在</w:t>
      </w:r>
      <w:r>
        <w:rPr>
          <w:rFonts w:hint="eastAsia" w:ascii="仿宋_GB2312" w:hAnsi="仿宋_GB2312" w:eastAsia="仿宋_GB2312" w:cs="仿宋_GB2312"/>
          <w:kern w:val="2"/>
          <w:sz w:val="32"/>
          <w:szCs w:val="32"/>
        </w:rPr>
        <w:t>资金使用绩效评价不合格情况的。</w:t>
      </w:r>
    </w:p>
    <w:p>
      <w:pPr>
        <w:widowControl/>
        <w:spacing w:line="600" w:lineRule="exact"/>
        <w:ind w:firstLine="822" w:firstLineChars="257"/>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五、办理流程</w:t>
      </w:r>
    </w:p>
    <w:p>
      <w:pPr>
        <w:pStyle w:val="5"/>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（一）申请单位按照操作规程的要求备齐资料，通过南山区产业发展综合服务平台提出资助申请，并按要求将有关材料递交区企业发展服务中心窗口；</w:t>
      </w:r>
    </w:p>
    <w:p>
      <w:pPr>
        <w:pStyle w:val="12"/>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二）区企业发展服务中心统一受理单位申请，对申请单位的资质和申报材料进行核查，不符合受理条件的，不予受理；资料不全的，一次性告知对方需补齐的资料；符合受理条件且资料齐备的，将企业申请材料分送资金主管部门；</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（三）资金主管部门进行核准（第三（一）、三（二）项目需要第三方机构进行专项审计）；</w:t>
      </w:r>
    </w:p>
    <w:p>
      <w:pPr>
        <w:widowControl/>
        <w:spacing w:line="60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（四）区统计部门核查有关指标（第三（一）、三（二）项目需要进行核查）；</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（五）资金主管部门编制项目资助计划；</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（六）区财政部门、区统计部门、深圳市市场监督管理局南山</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局分别对企业的地方财力贡献、在地统计开展情况和注册情况等进行核查；</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（七）拟资助项目向社会公示5个工作日；</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（八）区专项资金领导小组审定；</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（九）资金主管部门会同区财政部门联合行文下达资金计划；</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（十）资金主管部门办理资金拨付手续。</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六、所需材料</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（一）《项目申请书》（</w:t>
      </w:r>
      <w:r>
        <w:rPr>
          <w:rFonts w:hint="eastAsia" w:ascii="仿宋_GB2312" w:hAnsi="仿宋_GB2312" w:eastAsia="仿宋_GB2312" w:cs="仿宋_GB2312"/>
          <w:sz w:val="32"/>
          <w:szCs w:val="32"/>
        </w:rPr>
        <w:t>登录南山区自主创新产业发展专项资金管理平台 http://sfms.szns.gov.cn/在线填写，待审核通过后从系统打印申请表纸质文件</w:t>
      </w:r>
      <w:r>
        <w:rPr>
          <w:rFonts w:hint="eastAsia" w:ascii="仿宋_GB2312" w:hAnsi="仿宋_GB2312" w:eastAsia="仿宋_GB2312" w:cs="仿宋_GB2312"/>
          <w:color w:val="000000"/>
          <w:sz w:val="32"/>
          <w:szCs w:val="32"/>
        </w:rPr>
        <w:t>原件）；</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（二）新版“三证合一”营业执照</w:t>
      </w:r>
      <w:r>
        <w:rPr>
          <w:rFonts w:hint="eastAsia" w:ascii="仿宋_GB2312" w:hAnsi="仿宋_GB2312" w:eastAsia="仿宋_GB2312" w:cs="仿宋_GB2312"/>
          <w:bCs/>
          <w:sz w:val="32"/>
          <w:szCs w:val="32"/>
        </w:rPr>
        <w:t>（网上提交资料要求：原件彩色扫描上传；纸质材料要求：验原件，复印件加盖公章）；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（三）法定代表人身份证</w:t>
      </w:r>
      <w:r>
        <w:rPr>
          <w:rFonts w:hint="eastAsia" w:ascii="仿宋_GB2312" w:hAnsi="仿宋_GB2312" w:eastAsia="仿宋_GB2312" w:cs="仿宋_GB2312"/>
          <w:bCs/>
          <w:sz w:val="32"/>
          <w:szCs w:val="32"/>
        </w:rPr>
        <w:t>（网上提交资料要求：原件（复印件加盖公章）彩色扫描上传；纸质材料要求：复印件加盖公章）；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（四）由税务部门开具的单位上年度纳税证明</w:t>
      </w:r>
      <w:r>
        <w:rPr>
          <w:rFonts w:hint="eastAsia" w:ascii="仿宋_GB2312" w:hAnsi="仿宋_GB2312" w:eastAsia="仿宋_GB2312" w:cs="仿宋_GB2312"/>
          <w:bCs/>
          <w:sz w:val="32"/>
          <w:szCs w:val="32"/>
        </w:rPr>
        <w:t>（网上提交资料要求：上传税务申报系统下载的电子版；纸质材料要求：税务申报系统下载电子版打印并加盖公章）；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（五）申请三（一）“引导物流业高端化发展”项目的企业还需提供：</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1、获得“深圳市重点物流企业”或“AAAA重点级以上物流企业”认定的证书</w:t>
      </w:r>
      <w:r>
        <w:rPr>
          <w:rFonts w:hint="eastAsia" w:ascii="仿宋_GB2312" w:hAnsi="仿宋_GB2312" w:eastAsia="仿宋_GB2312" w:cs="仿宋_GB2312"/>
          <w:bCs/>
          <w:sz w:val="32"/>
          <w:szCs w:val="32"/>
        </w:rPr>
        <w:t>（网上提交资料要求：扫描上传；纸质材料要求：验原件，复印件加盖公章）；</w:t>
      </w:r>
    </w:p>
    <w:p>
      <w:pPr>
        <w:widowControl/>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2、项目可行性研究报告</w:t>
      </w:r>
      <w:r>
        <w:rPr>
          <w:rFonts w:hint="eastAsia" w:ascii="仿宋_GB2312" w:hAnsi="仿宋_GB2312" w:eastAsia="仿宋_GB2312" w:cs="仿宋_GB2312"/>
          <w:bCs/>
          <w:sz w:val="32"/>
          <w:szCs w:val="32"/>
        </w:rPr>
        <w:t>（网上提交资料要求：扫描上传；纸质材料要求：复印件加盖公章）；</w:t>
      </w:r>
    </w:p>
    <w:p>
      <w:pPr>
        <w:widowControl/>
        <w:numPr>
          <w:ilvl w:val="0"/>
          <w:numId w:val="1"/>
        </w:num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rPr>
        <w:t>项目投入明细表，其中须包括合同时间、合同名称、合同金额、付款时间、付款金额等</w:t>
      </w:r>
      <w:r>
        <w:rPr>
          <w:rFonts w:hint="eastAsia" w:ascii="仿宋_GB2312" w:hAnsi="仿宋_GB2312" w:eastAsia="仿宋_GB2312" w:cs="仿宋_GB2312"/>
          <w:bCs/>
          <w:sz w:val="32"/>
          <w:szCs w:val="32"/>
        </w:rPr>
        <w:t>（网上提交资料要求：扫描上传；纸质材料要求：复印件加盖公章）；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、与项目实施有关的合同、协议、产品订购单</w:t>
      </w:r>
      <w:r>
        <w:rPr>
          <w:rFonts w:hint="eastAsia" w:ascii="仿宋_GB2312" w:hAnsi="仿宋_GB2312" w:eastAsia="仿宋_GB2312" w:cs="仿宋_GB2312"/>
          <w:bCs/>
          <w:sz w:val="32"/>
          <w:szCs w:val="32"/>
        </w:rPr>
        <w:t>（网上提交资料要求：扫描上传；纸质材料要求：验原件，复印件加盖公章）；</w:t>
      </w:r>
    </w:p>
    <w:p>
      <w:pPr>
        <w:widowControl/>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、项目竣工验收报告</w:t>
      </w:r>
      <w:r>
        <w:rPr>
          <w:rFonts w:hint="eastAsia" w:ascii="仿宋_GB2312" w:hAnsi="仿宋_GB2312" w:eastAsia="仿宋_GB2312" w:cs="仿宋_GB2312"/>
          <w:bCs/>
          <w:sz w:val="32"/>
          <w:szCs w:val="32"/>
        </w:rPr>
        <w:t>（网上提交资料要求：扫描上传；纸质材料要求：复印件加盖公章）；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6、有资质的会计事务所提供的项目投入专项审计报告</w:t>
      </w:r>
      <w:r>
        <w:rPr>
          <w:rFonts w:hint="eastAsia" w:ascii="仿宋_GB2312" w:hAnsi="仿宋_GB2312" w:eastAsia="仿宋_GB2312" w:cs="仿宋_GB2312"/>
          <w:bCs/>
          <w:sz w:val="32"/>
          <w:szCs w:val="32"/>
        </w:rPr>
        <w:t>（网上提交资料要求：扫描上传；纸质材料要求：交原件）；</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7、上一年度12月份的财务状况表（无月报可提供年报）及调查单位基本情况表</w:t>
      </w:r>
      <w:r>
        <w:rPr>
          <w:rFonts w:hint="eastAsia" w:ascii="仿宋_GB2312" w:hAnsi="仿宋_GB2312" w:eastAsia="仿宋_GB2312" w:cs="仿宋_GB2312"/>
          <w:bCs/>
          <w:sz w:val="32"/>
          <w:szCs w:val="32"/>
        </w:rPr>
        <w:t>（网上提交资料要求：扫描上传统计联网直报平台下载的电子版；纸质材料要求：统计联网直报平台下载电子版打印并加盖公章）；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（六）申请三（二）“支持智能快件箱发展”项目的企业还需提供：</w:t>
      </w:r>
    </w:p>
    <w:p>
      <w:pPr>
        <w:widowControl/>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1、企业的</w:t>
      </w:r>
      <w:r>
        <w:rPr>
          <w:rFonts w:hint="eastAsia" w:ascii="仿宋_GB2312" w:hAnsi="仿宋_GB2312" w:eastAsia="仿宋_GB2312" w:cs="仿宋_GB2312"/>
          <w:color w:val="000000"/>
          <w:sz w:val="32"/>
          <w:szCs w:val="32"/>
        </w:rPr>
        <w:t>智能快件箱研发、建设或运营业务</w:t>
      </w:r>
      <w:r>
        <w:rPr>
          <w:rFonts w:hint="eastAsia" w:ascii="仿宋_GB2312" w:hAnsi="仿宋_GB2312" w:eastAsia="仿宋_GB2312" w:cs="仿宋_GB2312"/>
          <w:sz w:val="32"/>
          <w:szCs w:val="32"/>
        </w:rPr>
        <w:t>经营资质证明（3C认证证书等）</w:t>
      </w:r>
      <w:r>
        <w:rPr>
          <w:rFonts w:hint="eastAsia" w:ascii="仿宋_GB2312" w:hAnsi="仿宋_GB2312" w:eastAsia="仿宋_GB2312" w:cs="仿宋_GB2312"/>
          <w:bCs/>
          <w:sz w:val="32"/>
          <w:szCs w:val="32"/>
        </w:rPr>
        <w:t>（网上提交资料要求：扫描上传；纸质材料要求：验原件，复印件加盖公章）；</w:t>
      </w:r>
    </w:p>
    <w:p>
      <w:pPr>
        <w:widowControl/>
        <w:numPr>
          <w:ilvl w:val="0"/>
          <w:numId w:val="2"/>
        </w:numPr>
        <w:spacing w:line="60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智能快件箱采购合同（网上提交资料要求：扫描上传；纸质材料要求：验原件，复印件加盖公章）；</w:t>
      </w:r>
    </w:p>
    <w:p>
      <w:pPr>
        <w:widowControl/>
        <w:spacing w:line="60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智能快件箱安装验收清单（网上提交资料要求：扫描上传；纸质材料要求：复印件加盖公章）；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4、有资质的会计事务所提供的项目投入专项审计报告</w:t>
      </w:r>
      <w:r>
        <w:rPr>
          <w:rFonts w:hint="eastAsia" w:ascii="仿宋_GB2312" w:hAnsi="仿宋_GB2312" w:eastAsia="仿宋_GB2312" w:cs="仿宋_GB2312"/>
          <w:bCs/>
          <w:sz w:val="32"/>
          <w:szCs w:val="32"/>
        </w:rPr>
        <w:t>（网上提交资料要求：扫描上传；纸质材料要求：交原件）；</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5、上两年度12月份的财务状况表（无月报可提供年报）及调查单位基本情况表</w:t>
      </w:r>
      <w:r>
        <w:rPr>
          <w:rFonts w:hint="eastAsia" w:ascii="仿宋_GB2312" w:hAnsi="仿宋_GB2312" w:eastAsia="仿宋_GB2312" w:cs="仿宋_GB2312"/>
          <w:bCs/>
          <w:sz w:val="32"/>
          <w:szCs w:val="32"/>
        </w:rPr>
        <w:t>（网上提交资料要求：扫描上传统计联网直报平台下载的电子版；纸质材料要求：统计联网直报平台下载电子版打印并加盖公章）；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（七）申请三（三）“支持港口发展”项目的企业还需提供：</w:t>
      </w:r>
    </w:p>
    <w:p>
      <w:pPr>
        <w:widowControl/>
        <w:spacing w:line="60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1、申请单项评优奖励的，提供上一年度中国港口协会集装箱分会颁发的“中国港口集装箱码头单项评比优胜单位”证书</w:t>
      </w:r>
      <w:r>
        <w:rPr>
          <w:rFonts w:hint="eastAsia" w:ascii="仿宋_GB2312" w:hAnsi="仿宋_GB2312" w:eastAsia="仿宋_GB2312" w:cs="仿宋_GB2312"/>
          <w:bCs/>
          <w:sz w:val="32"/>
          <w:szCs w:val="32"/>
        </w:rPr>
        <w:t>（网上提交资料要求：扫描上传；纸质材料要求：</w:t>
      </w:r>
      <w:r>
        <w:rPr>
          <w:rFonts w:hint="eastAsia" w:ascii="仿宋_GB2312" w:hAnsi="仿宋_GB2312" w:eastAsia="仿宋_GB2312" w:cs="仿宋_GB2312"/>
          <w:color w:val="000000" w:themeColor="text1"/>
          <w:sz w:val="32"/>
          <w:szCs w:val="32"/>
        </w:rPr>
        <w:t>验原件，</w:t>
      </w:r>
      <w:r>
        <w:rPr>
          <w:rFonts w:hint="eastAsia" w:ascii="仿宋_GB2312" w:hAnsi="仿宋_GB2312" w:eastAsia="仿宋_GB2312" w:cs="仿宋_GB2312"/>
          <w:bCs/>
          <w:sz w:val="32"/>
          <w:szCs w:val="32"/>
        </w:rPr>
        <w:t>复印件加盖公章）；</w:t>
      </w:r>
    </w:p>
    <w:p>
      <w:pPr>
        <w:widowControl/>
        <w:numPr>
          <w:ilvl w:val="0"/>
          <w:numId w:val="3"/>
        </w:num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申请增量奖励的，提供上一年度以及历年获本项目资助的最高标箱数年度的“中国港口集装箱码头单项评比优胜单位”证书</w:t>
      </w:r>
      <w:r>
        <w:rPr>
          <w:rFonts w:hint="eastAsia" w:ascii="仿宋_GB2312" w:hAnsi="仿宋_GB2312" w:eastAsia="仿宋_GB2312" w:cs="仿宋_GB2312"/>
          <w:bCs/>
          <w:sz w:val="32"/>
          <w:szCs w:val="32"/>
        </w:rPr>
        <w:t>（网上提交资料要求：扫描上传；纸质材料要求：</w:t>
      </w:r>
      <w:r>
        <w:rPr>
          <w:rFonts w:hint="eastAsia" w:ascii="仿宋_GB2312" w:hAnsi="仿宋_GB2312" w:eastAsia="仿宋_GB2312" w:cs="仿宋_GB2312"/>
          <w:color w:val="000000" w:themeColor="text1"/>
          <w:sz w:val="32"/>
          <w:szCs w:val="32"/>
        </w:rPr>
        <w:t>验原件，</w:t>
      </w:r>
      <w:r>
        <w:rPr>
          <w:rFonts w:hint="eastAsia" w:ascii="仿宋_GB2312" w:hAnsi="仿宋_GB2312" w:eastAsia="仿宋_GB2312" w:cs="仿宋_GB2312"/>
          <w:bCs/>
          <w:sz w:val="32"/>
          <w:szCs w:val="32"/>
        </w:rPr>
        <w:t>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（八）其他与项目有关的说明材料。</w:t>
      </w:r>
    </w:p>
    <w:p>
      <w:pPr>
        <w:pStyle w:val="5"/>
        <w:shd w:val="clear" w:color="auto" w:fill="FFFFFF"/>
        <w:spacing w:before="0" w:beforeAutospacing="0" w:after="0" w:afterAutospacing="0" w:line="60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接到递交纸质材料通知后，将上述材料按顺序装订，一式一份，A4纸正反面打印/复印，非空白页（含封面）需连续编写页码，装订成册（胶装），</w:t>
      </w:r>
      <w:r>
        <w:rPr>
          <w:rFonts w:hint="eastAsia" w:ascii="仿宋_GB2312" w:hAnsi="仿宋_GB2312" w:eastAsia="仿宋_GB2312" w:cs="仿宋_GB2312"/>
          <w:bCs/>
          <w:sz w:val="32"/>
          <w:szCs w:val="32"/>
        </w:rPr>
        <w:t>加盖骑缝章</w:t>
      </w:r>
      <w:r>
        <w:rPr>
          <w:rFonts w:hint="eastAsia" w:ascii="仿宋_GB2312" w:hAnsi="仿宋_GB2312" w:eastAsia="仿宋_GB2312" w:cs="仿宋_GB2312"/>
          <w:sz w:val="32"/>
          <w:szCs w:val="32"/>
        </w:rPr>
        <w:t>提交。</w:t>
      </w:r>
    </w:p>
    <w:p>
      <w:pPr>
        <w:pStyle w:val="5"/>
        <w:shd w:val="clear" w:color="auto" w:fill="FFFFFF"/>
        <w:spacing w:before="0" w:beforeAutospacing="0" w:after="0" w:afterAutospacing="0" w:line="600" w:lineRule="exact"/>
        <w:ind w:firstLine="645"/>
        <w:jc w:val="both"/>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七、时限要求</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区工业和信息化局每年安排</w:t>
      </w:r>
      <w:r>
        <w:rPr>
          <w:rFonts w:hint="eastAsia" w:ascii="仿宋_GB2312" w:hAnsi="仿宋_GB2312" w:eastAsia="仿宋_GB2312" w:cs="仿宋_GB2312"/>
          <w:sz w:val="32"/>
          <w:szCs w:val="32"/>
        </w:rPr>
        <w:t>1-2次</w:t>
      </w:r>
      <w:r>
        <w:rPr>
          <w:rFonts w:hint="eastAsia" w:ascii="仿宋_GB2312" w:hAnsi="仿宋_GB2312" w:eastAsia="仿宋_GB2312" w:cs="仿宋_GB2312"/>
          <w:kern w:val="2"/>
          <w:sz w:val="32"/>
          <w:szCs w:val="32"/>
        </w:rPr>
        <w:t>集中受理企业申请（具体时间以发布的申报通知为准），资助计划下达1个月内受资助单位须办理资金拨付手续，逾期不办理者视为自动放弃。</w:t>
      </w:r>
    </w:p>
    <w:p>
      <w:pPr>
        <w:pStyle w:val="5"/>
        <w:shd w:val="clear" w:color="auto" w:fill="FFFFFF"/>
        <w:spacing w:before="0" w:beforeAutospacing="0" w:after="0" w:afterAutospacing="0" w:line="600" w:lineRule="exact"/>
        <w:ind w:firstLine="645"/>
        <w:jc w:val="both"/>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八、其他事项</w:t>
      </w:r>
    </w:p>
    <w:p>
      <w:pPr>
        <w:pStyle w:val="5"/>
        <w:shd w:val="clear" w:color="auto" w:fill="FFFFFF"/>
        <w:spacing w:before="0" w:beforeAutospacing="0" w:after="0" w:afterAutospacing="0" w:line="60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申请本项目资助的企业应保证其申报材料的完整性、</w:t>
      </w:r>
      <w:r>
        <w:rPr>
          <w:rFonts w:hint="eastAsia" w:ascii="仿宋_GB2312" w:hAnsi="仿宋_GB2312" w:eastAsia="仿宋_GB2312" w:cs="仿宋_GB2312"/>
          <w:sz w:val="32"/>
          <w:szCs w:val="32"/>
        </w:rPr>
        <w:t>真实性、</w:t>
      </w:r>
      <w:r>
        <w:rPr>
          <w:rFonts w:hint="eastAsia" w:ascii="仿宋_GB2312" w:hAnsi="仿宋_GB2312" w:eastAsia="仿宋_GB2312" w:cs="仿宋_GB2312"/>
          <w:kern w:val="2"/>
          <w:sz w:val="32"/>
          <w:szCs w:val="32"/>
        </w:rPr>
        <w:t>准确性</w:t>
      </w:r>
      <w:r>
        <w:rPr>
          <w:rFonts w:hint="eastAsia" w:ascii="仿宋_GB2312" w:hAnsi="仿宋_GB2312" w:eastAsia="仿宋_GB2312" w:cs="仿宋_GB2312"/>
          <w:sz w:val="32"/>
          <w:szCs w:val="32"/>
        </w:rPr>
        <w:t>及合法性</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并承担所提交的项目申报材料的相关法律责任，如有虚假或侵权等行为，该项目申请无效，如事后发现存在以上行为，本资金主管部门将保留依法追究其法律责任的权利。</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九、附则</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本规程由南山区工业和信息化局负责解释，自发布之日起施行。</w:t>
      </w:r>
    </w:p>
    <w:p>
      <w:pPr>
        <w:pStyle w:val="5"/>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p>
    <w:p>
      <w:pPr>
        <w:pStyle w:val="5"/>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p>
    <w:p>
      <w:pPr>
        <w:spacing w:line="600" w:lineRule="exact"/>
        <w:rPr>
          <w:rFonts w:hint="eastAsia" w:ascii="仿宋_GB2312" w:hAnsi="仿宋_GB2312" w:eastAsia="仿宋_GB2312" w:cs="仿宋_GB2312"/>
          <w:color w:val="000000"/>
          <w:sz w:val="32"/>
          <w:szCs w:val="32"/>
        </w:rPr>
      </w:pPr>
    </w:p>
    <w:p>
      <w:pPr>
        <w:spacing w:line="600" w:lineRule="exact"/>
        <w:rPr>
          <w:rFonts w:hint="eastAsia" w:ascii="仿宋_GB2312" w:hAnsi="仿宋_GB2312" w:eastAsia="仿宋_GB2312" w:cs="仿宋_GB2312"/>
          <w:color w:val="000000"/>
          <w:sz w:val="32"/>
          <w:szCs w:val="32"/>
        </w:rPr>
      </w:pPr>
    </w:p>
    <w:p>
      <w:pPr>
        <w:spacing w:line="600" w:lineRule="exact"/>
        <w:rPr>
          <w:rFonts w:hint="eastAsia" w:ascii="仿宋_GB2312" w:hAnsi="仿宋_GB2312" w:eastAsia="仿宋_GB2312" w:cs="仿宋_GB2312"/>
        </w:rPr>
      </w:pPr>
    </w:p>
    <w:sectPr>
      <w:footerReference r:id="rId3" w:type="default"/>
      <w:footerReference r:id="rId4" w:type="even"/>
      <w:pgSz w:w="11906" w:h="16838"/>
      <w:pgMar w:top="1440" w:right="1361"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E90BF"/>
    <w:multiLevelType w:val="singleLevel"/>
    <w:tmpl w:val="AFEE90BF"/>
    <w:lvl w:ilvl="0" w:tentative="0">
      <w:start w:val="3"/>
      <w:numFmt w:val="decimal"/>
      <w:suff w:val="nothing"/>
      <w:lvlText w:val="%1、"/>
      <w:lvlJc w:val="left"/>
    </w:lvl>
  </w:abstractNum>
  <w:abstractNum w:abstractNumId="1">
    <w:nsid w:val="B8C4E378"/>
    <w:multiLevelType w:val="singleLevel"/>
    <w:tmpl w:val="B8C4E378"/>
    <w:lvl w:ilvl="0" w:tentative="0">
      <w:start w:val="2"/>
      <w:numFmt w:val="decimal"/>
      <w:suff w:val="nothing"/>
      <w:lvlText w:val="%1、"/>
      <w:lvlJc w:val="left"/>
    </w:lvl>
  </w:abstractNum>
  <w:abstractNum w:abstractNumId="2">
    <w:nsid w:val="3F3FB861"/>
    <w:multiLevelType w:val="singleLevel"/>
    <w:tmpl w:val="3F3FB861"/>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8FE27E8"/>
    <w:rsid w:val="000176C5"/>
    <w:rsid w:val="000518DF"/>
    <w:rsid w:val="00056748"/>
    <w:rsid w:val="00057995"/>
    <w:rsid w:val="000714B3"/>
    <w:rsid w:val="000756A0"/>
    <w:rsid w:val="00081919"/>
    <w:rsid w:val="0008747A"/>
    <w:rsid w:val="00092651"/>
    <w:rsid w:val="000C7351"/>
    <w:rsid w:val="00154C5C"/>
    <w:rsid w:val="00157F59"/>
    <w:rsid w:val="00165591"/>
    <w:rsid w:val="00172643"/>
    <w:rsid w:val="00174BAD"/>
    <w:rsid w:val="00195396"/>
    <w:rsid w:val="001A358B"/>
    <w:rsid w:val="001B0183"/>
    <w:rsid w:val="001B0562"/>
    <w:rsid w:val="001B6E4F"/>
    <w:rsid w:val="001C2C31"/>
    <w:rsid w:val="001D1A35"/>
    <w:rsid w:val="001D4DD6"/>
    <w:rsid w:val="00234ABA"/>
    <w:rsid w:val="002372B5"/>
    <w:rsid w:val="00237B47"/>
    <w:rsid w:val="002703F7"/>
    <w:rsid w:val="002746A2"/>
    <w:rsid w:val="00284311"/>
    <w:rsid w:val="002A4847"/>
    <w:rsid w:val="002B242B"/>
    <w:rsid w:val="002B586A"/>
    <w:rsid w:val="002C3EE3"/>
    <w:rsid w:val="002C65F5"/>
    <w:rsid w:val="002D002F"/>
    <w:rsid w:val="002F607D"/>
    <w:rsid w:val="003016C3"/>
    <w:rsid w:val="003400E6"/>
    <w:rsid w:val="003560FC"/>
    <w:rsid w:val="003577F7"/>
    <w:rsid w:val="00393CCB"/>
    <w:rsid w:val="00396041"/>
    <w:rsid w:val="003A0589"/>
    <w:rsid w:val="003B57E1"/>
    <w:rsid w:val="003C7D33"/>
    <w:rsid w:val="00410B75"/>
    <w:rsid w:val="00414E8F"/>
    <w:rsid w:val="00425CEE"/>
    <w:rsid w:val="00440322"/>
    <w:rsid w:val="004567E4"/>
    <w:rsid w:val="0047005D"/>
    <w:rsid w:val="00475522"/>
    <w:rsid w:val="004776A8"/>
    <w:rsid w:val="004B0646"/>
    <w:rsid w:val="004C1C96"/>
    <w:rsid w:val="004E29F1"/>
    <w:rsid w:val="004E74DF"/>
    <w:rsid w:val="00501342"/>
    <w:rsid w:val="00513A98"/>
    <w:rsid w:val="005461BD"/>
    <w:rsid w:val="0055434D"/>
    <w:rsid w:val="00557AE4"/>
    <w:rsid w:val="005713C7"/>
    <w:rsid w:val="0058707D"/>
    <w:rsid w:val="005B000E"/>
    <w:rsid w:val="005D64F2"/>
    <w:rsid w:val="00601A2C"/>
    <w:rsid w:val="00630222"/>
    <w:rsid w:val="0064013F"/>
    <w:rsid w:val="00640C9F"/>
    <w:rsid w:val="00684C18"/>
    <w:rsid w:val="00685209"/>
    <w:rsid w:val="00685213"/>
    <w:rsid w:val="006911A2"/>
    <w:rsid w:val="0069193A"/>
    <w:rsid w:val="006A7948"/>
    <w:rsid w:val="006B1BFC"/>
    <w:rsid w:val="006D05B9"/>
    <w:rsid w:val="00701B25"/>
    <w:rsid w:val="00703844"/>
    <w:rsid w:val="00712A2C"/>
    <w:rsid w:val="00724EC0"/>
    <w:rsid w:val="00726263"/>
    <w:rsid w:val="0075624A"/>
    <w:rsid w:val="00775326"/>
    <w:rsid w:val="007810E1"/>
    <w:rsid w:val="00791D9A"/>
    <w:rsid w:val="007B014A"/>
    <w:rsid w:val="007C249A"/>
    <w:rsid w:val="007C7001"/>
    <w:rsid w:val="007E39E3"/>
    <w:rsid w:val="007F1A5C"/>
    <w:rsid w:val="007F5EEB"/>
    <w:rsid w:val="00803728"/>
    <w:rsid w:val="00814B49"/>
    <w:rsid w:val="0083051D"/>
    <w:rsid w:val="00832652"/>
    <w:rsid w:val="008465FD"/>
    <w:rsid w:val="0085039E"/>
    <w:rsid w:val="00852DCE"/>
    <w:rsid w:val="00883BA4"/>
    <w:rsid w:val="0088500C"/>
    <w:rsid w:val="008A5A04"/>
    <w:rsid w:val="008D1FBF"/>
    <w:rsid w:val="008D5045"/>
    <w:rsid w:val="008D5522"/>
    <w:rsid w:val="008E7D50"/>
    <w:rsid w:val="00924D82"/>
    <w:rsid w:val="0093366F"/>
    <w:rsid w:val="0098545C"/>
    <w:rsid w:val="00991250"/>
    <w:rsid w:val="009A424A"/>
    <w:rsid w:val="009B0121"/>
    <w:rsid w:val="009B7E99"/>
    <w:rsid w:val="009D7248"/>
    <w:rsid w:val="009E67EA"/>
    <w:rsid w:val="00A27D0A"/>
    <w:rsid w:val="00A30F07"/>
    <w:rsid w:val="00A3786A"/>
    <w:rsid w:val="00A86E9B"/>
    <w:rsid w:val="00A906DC"/>
    <w:rsid w:val="00AA6826"/>
    <w:rsid w:val="00AD3564"/>
    <w:rsid w:val="00B04F63"/>
    <w:rsid w:val="00B17A7E"/>
    <w:rsid w:val="00B3359F"/>
    <w:rsid w:val="00B5057F"/>
    <w:rsid w:val="00B538B1"/>
    <w:rsid w:val="00B80D59"/>
    <w:rsid w:val="00B92B15"/>
    <w:rsid w:val="00BC37B8"/>
    <w:rsid w:val="00BC5ACB"/>
    <w:rsid w:val="00BE16EB"/>
    <w:rsid w:val="00BF3B4A"/>
    <w:rsid w:val="00C002B8"/>
    <w:rsid w:val="00C17591"/>
    <w:rsid w:val="00C30763"/>
    <w:rsid w:val="00C35528"/>
    <w:rsid w:val="00C40300"/>
    <w:rsid w:val="00C456E0"/>
    <w:rsid w:val="00C607EA"/>
    <w:rsid w:val="00C75663"/>
    <w:rsid w:val="00CD3344"/>
    <w:rsid w:val="00CD3707"/>
    <w:rsid w:val="00D22A0D"/>
    <w:rsid w:val="00D26160"/>
    <w:rsid w:val="00D31F57"/>
    <w:rsid w:val="00D71869"/>
    <w:rsid w:val="00D73968"/>
    <w:rsid w:val="00D84001"/>
    <w:rsid w:val="00DA22C3"/>
    <w:rsid w:val="00DC1CAD"/>
    <w:rsid w:val="00DD341E"/>
    <w:rsid w:val="00DE1457"/>
    <w:rsid w:val="00DE1532"/>
    <w:rsid w:val="00DE36CE"/>
    <w:rsid w:val="00DE571D"/>
    <w:rsid w:val="00DF5BF9"/>
    <w:rsid w:val="00E119ED"/>
    <w:rsid w:val="00E1312E"/>
    <w:rsid w:val="00E13785"/>
    <w:rsid w:val="00E21F64"/>
    <w:rsid w:val="00E21FA9"/>
    <w:rsid w:val="00E4436C"/>
    <w:rsid w:val="00E63044"/>
    <w:rsid w:val="00E75E46"/>
    <w:rsid w:val="00E834F3"/>
    <w:rsid w:val="00E90E96"/>
    <w:rsid w:val="00EB1D1D"/>
    <w:rsid w:val="00ED5567"/>
    <w:rsid w:val="00EE10BC"/>
    <w:rsid w:val="00F20823"/>
    <w:rsid w:val="00F3187E"/>
    <w:rsid w:val="00F51962"/>
    <w:rsid w:val="00F6359B"/>
    <w:rsid w:val="00F6686D"/>
    <w:rsid w:val="00F66D43"/>
    <w:rsid w:val="00FA6235"/>
    <w:rsid w:val="00FC6F5A"/>
    <w:rsid w:val="00FE1FBE"/>
    <w:rsid w:val="00FE67AC"/>
    <w:rsid w:val="00FE719A"/>
    <w:rsid w:val="00FF256B"/>
    <w:rsid w:val="01B23813"/>
    <w:rsid w:val="03443DF7"/>
    <w:rsid w:val="09D1367E"/>
    <w:rsid w:val="0E2355AE"/>
    <w:rsid w:val="15565EA0"/>
    <w:rsid w:val="1AFF64D5"/>
    <w:rsid w:val="20AE68EB"/>
    <w:rsid w:val="238F51B2"/>
    <w:rsid w:val="247B20DE"/>
    <w:rsid w:val="2A7F711F"/>
    <w:rsid w:val="2D2F3231"/>
    <w:rsid w:val="2D76072B"/>
    <w:rsid w:val="2F4964F0"/>
    <w:rsid w:val="2FA513F3"/>
    <w:rsid w:val="34CD5B59"/>
    <w:rsid w:val="39384FDE"/>
    <w:rsid w:val="3AFF4620"/>
    <w:rsid w:val="41057D67"/>
    <w:rsid w:val="43FB42BD"/>
    <w:rsid w:val="483A3709"/>
    <w:rsid w:val="4CC41A1C"/>
    <w:rsid w:val="54B57637"/>
    <w:rsid w:val="55252B82"/>
    <w:rsid w:val="5673291D"/>
    <w:rsid w:val="56A636EF"/>
    <w:rsid w:val="58FE27E8"/>
    <w:rsid w:val="612E524D"/>
    <w:rsid w:val="66382DC9"/>
    <w:rsid w:val="67174027"/>
    <w:rsid w:val="71CA18C1"/>
    <w:rsid w:val="74E16C7D"/>
    <w:rsid w:val="7591578F"/>
    <w:rsid w:val="76025904"/>
    <w:rsid w:val="779312DF"/>
    <w:rsid w:val="79031C62"/>
    <w:rsid w:val="79206ACA"/>
    <w:rsid w:val="7AE13899"/>
    <w:rsid w:val="7B174A18"/>
    <w:rsid w:val="7EED03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列出段落1"/>
    <w:basedOn w:val="1"/>
    <w:qFormat/>
    <w:uiPriority w:val="0"/>
    <w:pPr>
      <w:ind w:firstLine="420" w:firstLineChars="200"/>
    </w:p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批注框文本 字符"/>
    <w:basedOn w:val="7"/>
    <w:link w:val="2"/>
    <w:qFormat/>
    <w:uiPriority w:val="0"/>
    <w:rPr>
      <w:rFonts w:ascii="Times New Roman" w:hAnsi="Times New Roman" w:eastAsia="宋体" w:cs="Times New Roman"/>
      <w:kern w:val="2"/>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647</Words>
  <Characters>3689</Characters>
  <Lines>30</Lines>
  <Paragraphs>8</Paragraphs>
  <TotalTime>0</TotalTime>
  <ScaleCrop>false</ScaleCrop>
  <LinksUpToDate>false</LinksUpToDate>
  <CharactersWithSpaces>4328</CharactersWithSpaces>
  <Application>WPS Office_11.8.2.8416_F1E327BC-269C-435d-A152-05C5408002CA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2019-09-19T06:21:00Z</dcterms:created>
  <dc:creator>Administrator</dc:creator>
  <cp:lastModifiedBy>Menchures</cp:lastModifiedBy>
  <cp:lastPrinted>2019-09-19T02:20:00Z</cp:lastPrinted>
  <dcterms:modified xsi:type="dcterms:W3CDTF">2019-09-24T07:30:01Z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2052-11.8.2.8416</vt:lpwstr>
  </property>
</Properties>
</file>