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南山区自主创新产业发展专项资金--经济发展分项资金</w:t>
      </w:r>
    </w:p>
    <w:p>
      <w:pPr>
        <w:jc w:val="center"/>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信息服务和服务贸易</w:t>
      </w:r>
      <w:bookmarkStart w:id="0" w:name="_GoBack"/>
      <w:bookmarkEnd w:id="0"/>
      <w:r>
        <w:rPr>
          <w:rFonts w:hint="eastAsia" w:ascii="黑体" w:hAnsi="黑体" w:eastAsia="黑体" w:cs="黑体"/>
          <w:color w:val="000000"/>
          <w:sz w:val="32"/>
          <w:szCs w:val="32"/>
        </w:rPr>
        <w:t>资助项目操作规程</w:t>
      </w:r>
      <w:r>
        <w:rPr>
          <w:rFonts w:hint="eastAsia" w:ascii="黑体" w:hAnsi="黑体" w:eastAsia="黑体" w:cs="黑体"/>
          <w:b w:val="0"/>
          <w:bCs w:val="0"/>
          <w:color w:val="000000"/>
          <w:sz w:val="32"/>
          <w:szCs w:val="32"/>
        </w:rPr>
        <w:t>（2019年度）</w:t>
      </w:r>
    </w:p>
    <w:p>
      <w:pPr>
        <w:jc w:val="center"/>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为鼓励软件信息服务业和服务贸易发展，</w:t>
      </w:r>
      <w:r>
        <w:rPr>
          <w:rFonts w:hint="eastAsia" w:ascii="仿宋_GB2312" w:hAnsi="仿宋_GB2312" w:eastAsia="仿宋_GB2312" w:cs="仿宋_GB2312"/>
          <w:kern w:val="0"/>
          <w:sz w:val="32"/>
          <w:szCs w:val="32"/>
        </w:rPr>
        <w:t>根据《南山区自主创新产业发展专项资金管理办法（试行）》和《</w:t>
      </w:r>
      <w:r>
        <w:rPr>
          <w:rFonts w:hint="eastAsia" w:ascii="仿宋_GB2312" w:hAnsi="仿宋_GB2312" w:eastAsia="仿宋_GB2312" w:cs="仿宋_GB2312"/>
          <w:sz w:val="32"/>
          <w:szCs w:val="32"/>
        </w:rPr>
        <w:t>南山区自主创新产业发展专项资金—经济</w:t>
      </w:r>
      <w:r>
        <w:rPr>
          <w:rFonts w:hint="eastAsia" w:ascii="仿宋_GB2312" w:hAnsi="仿宋_GB2312" w:eastAsia="仿宋_GB2312" w:cs="仿宋_GB2312"/>
          <w:color w:val="000000"/>
          <w:kern w:val="0"/>
          <w:sz w:val="32"/>
          <w:szCs w:val="32"/>
        </w:rPr>
        <w:t>发展分项资金实施细则</w:t>
      </w:r>
      <w:r>
        <w:rPr>
          <w:rFonts w:hint="eastAsia" w:ascii="仿宋_GB2312" w:hAnsi="仿宋_GB2312" w:eastAsia="仿宋_GB2312" w:cs="仿宋_GB2312"/>
          <w:kern w:val="0"/>
          <w:sz w:val="32"/>
          <w:szCs w:val="32"/>
        </w:rPr>
        <w:t>（试行）》，</w:t>
      </w:r>
      <w:r>
        <w:rPr>
          <w:rFonts w:hint="eastAsia" w:ascii="仿宋_GB2312" w:hAnsi="仿宋_GB2312" w:eastAsia="仿宋_GB2312" w:cs="仿宋_GB2312"/>
          <w:color w:val="000000"/>
          <w:sz w:val="32"/>
          <w:szCs w:val="32"/>
        </w:rPr>
        <w:t>制定本操作规程。</w:t>
      </w:r>
    </w:p>
    <w:p>
      <w:pPr>
        <w:widowControl/>
        <w:spacing w:line="600" w:lineRule="exact"/>
        <w:ind w:firstLine="537" w:firstLineChars="168"/>
        <w:rPr>
          <w:rFonts w:hint="eastAsia" w:ascii="黑体" w:hAnsi="黑体" w:eastAsia="黑体" w:cs="黑体"/>
          <w:color w:val="000000"/>
          <w:sz w:val="32"/>
          <w:szCs w:val="32"/>
        </w:rPr>
      </w:pPr>
      <w:r>
        <w:rPr>
          <w:rFonts w:hint="eastAsia" w:ascii="黑体" w:hAnsi="黑体" w:eastAsia="黑体" w:cs="黑体"/>
          <w:color w:val="000000"/>
          <w:sz w:val="32"/>
          <w:szCs w:val="32"/>
        </w:rPr>
        <w:t>一、政策内容</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鼓励软件和信息服务业做大做强，支持服务贸易示范基地和示范企业发展，支持企业开拓离岸服务外包市场。</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二、资助方式</w:t>
      </w:r>
    </w:p>
    <w:p>
      <w:pPr>
        <w:widowControl/>
        <w:spacing w:line="600" w:lineRule="exact"/>
        <w:ind w:firstLine="537" w:firstLineChars="1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三、资助标准</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鼓励软件和信息服务业做大做强。对上年度营业收入5亿元及以上的软件和信息服务业企业（国民经济行业分类大类代码为64或65的企业），根据上年度营业收入、增长率，按照不超过营收增长额的1‰给予最高不超过100万元的资金支持（申请项目的奖励金额需达到2万元）。申请企业需具备以下条件之一：</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1.上年度营业收入大于5亿元（含）小于15亿元且同比增长40%及以上</w:t>
      </w:r>
      <w:r>
        <w:rPr>
          <w:rFonts w:hint="eastAsia" w:hAnsi="仿宋" w:eastAsia="仿宋"/>
          <w:color w:val="000000"/>
          <w:sz w:val="32"/>
          <w:szCs w:val="32"/>
          <w:lang w:eastAsia="zh-CN"/>
        </w:rPr>
        <w:t>（以统计部门提供数据为准）</w:t>
      </w:r>
      <w:r>
        <w:rPr>
          <w:rFonts w:hint="eastAsia" w:ascii="仿宋_GB2312" w:hAnsi="仿宋_GB2312" w:eastAsia="仿宋_GB2312" w:cs="仿宋_GB2312"/>
          <w:color w:val="000000"/>
          <w:sz w:val="32"/>
          <w:szCs w:val="32"/>
        </w:rPr>
        <w:t>；</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2.上年度营业收入大于15亿元（含）且同比增长30%及以上</w:t>
      </w:r>
      <w:r>
        <w:rPr>
          <w:rFonts w:hint="eastAsia" w:hAnsi="仿宋" w:eastAsia="仿宋"/>
          <w:color w:val="000000"/>
          <w:sz w:val="32"/>
          <w:szCs w:val="32"/>
          <w:lang w:eastAsia="zh-CN"/>
        </w:rPr>
        <w:t>（以统计部门提供数据为准）</w:t>
      </w:r>
      <w:r>
        <w:rPr>
          <w:rFonts w:hint="eastAsia" w:ascii="仿宋_GB2312" w:hAnsi="仿宋_GB2312" w:eastAsia="仿宋_GB2312" w:cs="仿宋_GB2312"/>
          <w:color w:val="000000"/>
          <w:sz w:val="32"/>
          <w:szCs w:val="32"/>
        </w:rPr>
        <w:t>。</w:t>
      </w:r>
    </w:p>
    <w:p>
      <w:pPr>
        <w:widowControl/>
        <w:spacing w:line="600" w:lineRule="exact"/>
        <w:ind w:firstLine="537" w:firstLineChars="168"/>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二）支持服务贸易示范基地和示范企业发展。对经市经贸信息委认定的符合条件的服务贸易示范基地，给予总额最高不超过200万元的一次性奖励。对经市经贸信息委认定的符合条件的服务贸易示范项目，给予总额最高不超过100万元的一次性奖励</w:t>
      </w:r>
      <w:r>
        <w:rPr>
          <w:rFonts w:hint="eastAsia" w:ascii="仿宋_GB2312" w:hAnsi="仿宋_GB2312" w:eastAsia="仿宋_GB2312" w:cs="仿宋_GB2312"/>
          <w:bCs/>
          <w:color w:val="000000"/>
          <w:sz w:val="32"/>
          <w:szCs w:val="32"/>
        </w:rPr>
        <w:t>（按市经贸信息委资助金额的50%给予奖励）</w:t>
      </w:r>
      <w:r>
        <w:rPr>
          <w:rFonts w:hint="eastAsia" w:ascii="仿宋_GB2312" w:hAnsi="仿宋_GB2312" w:eastAsia="仿宋_GB2312" w:cs="仿宋_GB2312"/>
          <w:color w:val="000000"/>
          <w:sz w:val="32"/>
          <w:szCs w:val="32"/>
        </w:rPr>
        <w:t>。</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持企业开拓离岸服务外包市场。对上年度离岸服务外包执行额超过100万美元的企业，按不超过离岸服务外包业务收入（执行额）增长额的1‰给予最高不超过100万元的资金支持（申请项目的奖励金额需达到2万元）。</w:t>
      </w:r>
    </w:p>
    <w:p>
      <w:pPr>
        <w:widowControl/>
        <w:spacing w:line="600" w:lineRule="exact"/>
        <w:ind w:firstLine="537" w:firstLineChars="168"/>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（四）第三（二）、三（三）项受《南山区自主创新产业发展专项资金管理办法（试行）》第十三条第（五）款“每家单位同一年度获得的资助金额原则上不超过其上一年度形成的区级地方财力贡献”限制。</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四、申请条件</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（一）申请本资金资助的单位原则上须满足以下条件：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1、在南山辖区内注册、具有独立法人资格的企业。申请软件和信息服务业营收增长奖励项目的在库统计企业，可不受注册地资格条件限制；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履行统计数据申报义务、</w:t>
      </w:r>
      <w:r>
        <w:rPr>
          <w:rFonts w:hint="eastAsia" w:ascii="仿宋_GB2312" w:hAnsi="仿宋_GB2312" w:eastAsia="仿宋_GB2312" w:cs="仿宋_GB2312"/>
          <w:color w:val="000000"/>
          <w:sz w:val="32"/>
          <w:szCs w:val="32"/>
        </w:rPr>
        <w:t>守法经营、诚实守信、有规范的财务管理制度。</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（二）有下列情况之一的，专项资金不予资助：</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1、近三年内在税收、安全生产、环保、劳动等方面存在重大违法行为，受到有关部门行政处罚的；</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2、申报材料有弄虚作假情况的；</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3、近三年内申请</w:t>
      </w:r>
      <w:r>
        <w:rPr>
          <w:rFonts w:hint="eastAsia" w:ascii="仿宋_GB2312" w:hAnsi="仿宋_GB2312" w:eastAsia="仿宋_GB2312" w:cs="仿宋_GB2312"/>
          <w:kern w:val="2"/>
          <w:sz w:val="32"/>
          <w:szCs w:val="32"/>
        </w:rPr>
        <w:t>单位以及单位法人</w:t>
      </w:r>
      <w:r>
        <w:rPr>
          <w:rFonts w:hint="eastAsia" w:ascii="仿宋_GB2312" w:hAnsi="仿宋_GB2312" w:eastAsia="仿宋_GB2312" w:cs="仿宋_GB2312"/>
          <w:sz w:val="32"/>
          <w:szCs w:val="32"/>
        </w:rPr>
        <w:t>存在违规申报使用政府资金、商业贿赂、不良信用记录等情况的</w:t>
      </w:r>
      <w:r>
        <w:rPr>
          <w:rFonts w:hint="eastAsia" w:ascii="仿宋_GB2312" w:hAnsi="仿宋_GB2312" w:eastAsia="仿宋_GB2312" w:cs="仿宋_GB2312"/>
          <w:kern w:val="2"/>
          <w:sz w:val="32"/>
          <w:szCs w:val="32"/>
        </w:rPr>
        <w:t>；</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4、提出资助申请后，将</w:t>
      </w:r>
      <w:r>
        <w:rPr>
          <w:rFonts w:hint="eastAsia" w:ascii="仿宋_GB2312" w:hAnsi="仿宋_GB2312" w:eastAsia="仿宋_GB2312" w:cs="仿宋_GB2312"/>
          <w:sz w:val="32"/>
          <w:szCs w:val="32"/>
        </w:rPr>
        <w:t>企业注册地搬离南山和未按规定提交统计报表、</w:t>
      </w:r>
      <w:r>
        <w:rPr>
          <w:rFonts w:hint="eastAsia" w:ascii="仿宋_GB2312" w:hAnsi="仿宋_GB2312" w:eastAsia="仿宋_GB2312" w:cs="仿宋_GB2312"/>
          <w:color w:val="000000"/>
          <w:sz w:val="32"/>
          <w:szCs w:val="32"/>
        </w:rPr>
        <w:t>在产业发展综合服务平台填报相关数据</w:t>
      </w:r>
      <w:r>
        <w:rPr>
          <w:rFonts w:hint="eastAsia" w:ascii="仿宋_GB2312" w:hAnsi="仿宋_GB2312" w:eastAsia="仿宋_GB2312" w:cs="仿宋_GB2312"/>
          <w:sz w:val="32"/>
          <w:szCs w:val="32"/>
        </w:rPr>
        <w:t>的；</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sz w:val="32"/>
          <w:szCs w:val="32"/>
        </w:rPr>
        <w:t>近三年内存在</w:t>
      </w:r>
      <w:r>
        <w:rPr>
          <w:rFonts w:hint="eastAsia" w:ascii="仿宋_GB2312" w:hAnsi="仿宋_GB2312" w:eastAsia="仿宋_GB2312" w:cs="仿宋_GB2312"/>
          <w:kern w:val="2"/>
          <w:sz w:val="32"/>
          <w:szCs w:val="32"/>
        </w:rPr>
        <w:t>资金使用绩效评价不合格情况的。</w:t>
      </w:r>
    </w:p>
    <w:p>
      <w:pPr>
        <w:widowControl/>
        <w:spacing w:line="600" w:lineRule="exact"/>
        <w:ind w:firstLine="822" w:firstLineChars="257"/>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五、办理流程</w:t>
      </w:r>
    </w:p>
    <w:p>
      <w:pPr>
        <w:pStyle w:val="4"/>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（一）申请单位按照操作规程的要求备齐资料，通过南山区产业发展综合服务平台提出资助申请，并按要求将有关材料递交区企业发展服务中心窗口；</w:t>
      </w:r>
    </w:p>
    <w:p>
      <w:pPr>
        <w:pStyle w:val="8"/>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（三）资金主管部门进行核准（第三（三）项目需要第三方机构进行专项审计）；</w:t>
      </w:r>
    </w:p>
    <w:p>
      <w:pPr>
        <w:widowControl/>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（四）区统计部门或者相关数据审核单位核查有关指标（第三（一）、三（三）项目需要进行核查）；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（五）资金主管部门编制项目资助计划；</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（六）区财政部门、区统计部门、深圳市市场监督管理局南山</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局分别对企业的地方财力贡献、在地统计开展情况和注册情况等进行核查；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（七）拟资助项目向社会公示5个工作日；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（八）区专项资金领导小组审定；</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（九）资金主管部门会同区财政部门联合行文下达资金计划；</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（十）资金主管部门办理资金拨付手续。</w:t>
      </w:r>
    </w:p>
    <w:p>
      <w:pPr>
        <w:pStyle w:val="8"/>
        <w:shd w:val="clear" w:color="auto" w:fill="FFFFFF"/>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kern w:val="2"/>
          <w:sz w:val="32"/>
          <w:szCs w:val="32"/>
        </w:rPr>
        <w:t>六、所需材料</w:t>
      </w:r>
    </w:p>
    <w:p>
      <w:pPr>
        <w:widowControl/>
        <w:tabs>
          <w:tab w:val="left" w:pos="2940"/>
        </w:tabs>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（一）《项目申请书》（</w:t>
      </w:r>
      <w:r>
        <w:rPr>
          <w:rFonts w:hint="eastAsia" w:ascii="仿宋_GB2312" w:hAnsi="仿宋_GB2312" w:eastAsia="仿宋_GB2312" w:cs="仿宋_GB2312"/>
          <w:sz w:val="32"/>
          <w:szCs w:val="32"/>
        </w:rPr>
        <w:t>登录南山区自主创新产业发展专项资金管理平台 http://sfms.szns.gov.cn/在线填写，待审核通过后从系统打印申请表纸质文件</w:t>
      </w:r>
      <w:r>
        <w:rPr>
          <w:rFonts w:hint="eastAsia" w:ascii="仿宋_GB2312" w:hAnsi="仿宋_GB2312" w:eastAsia="仿宋_GB2312" w:cs="仿宋_GB2312"/>
          <w:color w:val="000000"/>
          <w:sz w:val="32"/>
          <w:szCs w:val="32"/>
        </w:rPr>
        <w:t>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（二）新版“三证合一”营业执照</w:t>
      </w:r>
      <w:r>
        <w:rPr>
          <w:rFonts w:hint="eastAsia" w:ascii="仿宋_GB2312" w:hAnsi="仿宋_GB2312" w:eastAsia="仿宋_GB2312" w:cs="仿宋_GB2312"/>
          <w:bCs/>
          <w:sz w:val="32"/>
          <w:szCs w:val="32"/>
        </w:rPr>
        <w:t>（网上提交资料要求：原件彩色扫描上传；纸质材料要求：验原件，复印件加盖公章）；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（三）法定代表人身份证</w:t>
      </w:r>
      <w:r>
        <w:rPr>
          <w:rFonts w:hint="eastAsia" w:ascii="仿宋_GB2312" w:hAnsi="仿宋_GB2312" w:eastAsia="仿宋_GB2312" w:cs="仿宋_GB2312"/>
          <w:bCs/>
          <w:sz w:val="32"/>
          <w:szCs w:val="32"/>
        </w:rPr>
        <w:t>（网上提交资料要求：原件（复印件加盖公章）彩色扫描上传；纸质材料要求：复印件加盖公章）；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（四）由税务部门开具的单位上年度纳税证明</w:t>
      </w:r>
      <w:r>
        <w:rPr>
          <w:rFonts w:hint="eastAsia" w:ascii="仿宋_GB2312" w:hAnsi="仿宋_GB2312" w:eastAsia="仿宋_GB2312" w:cs="仿宋_GB2312"/>
          <w:bCs/>
          <w:sz w:val="32"/>
          <w:szCs w:val="32"/>
        </w:rPr>
        <w:t>（网上提交资料要求：</w:t>
      </w:r>
      <w:r>
        <w:rPr>
          <w:rFonts w:hint="eastAsia" w:ascii="仿宋_GB2312" w:hAnsi="仿宋_GB2312" w:eastAsia="仿宋_GB2312" w:cs="仿宋_GB2312"/>
          <w:color w:val="000000"/>
          <w:sz w:val="32"/>
          <w:szCs w:val="32"/>
        </w:rPr>
        <w:t>上传税务申报系统下载的电子版</w:t>
      </w:r>
      <w:r>
        <w:rPr>
          <w:rFonts w:hint="eastAsia" w:ascii="仿宋_GB2312" w:hAnsi="仿宋_GB2312" w:eastAsia="仿宋_GB2312" w:cs="仿宋_GB2312"/>
          <w:bCs/>
          <w:sz w:val="32"/>
          <w:szCs w:val="32"/>
        </w:rPr>
        <w:t>；纸质材料要求：税务申报系统下载电子版打印并加盖公章）；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（五）申请三（一）“鼓励软件和信息服务业做大做强”项目的企业还需提供：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上两年度12月份的财务状况表（无月报可提供年报）及调查单位基本情况表</w:t>
      </w:r>
      <w:r>
        <w:rPr>
          <w:rFonts w:hint="eastAsia" w:ascii="仿宋_GB2312" w:hAnsi="仿宋_GB2312" w:eastAsia="仿宋_GB2312" w:cs="仿宋_GB2312"/>
          <w:bCs/>
          <w:sz w:val="32"/>
          <w:szCs w:val="32"/>
        </w:rPr>
        <w:t>（网上提交资料要求：扫描上传统计联网直报平台下载的电子版；纸质材料要求：统计联网直报平台下载电子版打印并加盖公章）；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（六）申请三（二）“支持服务贸易示范基地和示范企业发展”项目的企业还需提供：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市有关部门出具的服务贸易示范基地和示范企业相关文件（网上提交资料要求：扫描上传；纸质材料要求：复印件加盖公章）；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（七）申请三（三）“支持企业开拓离岸服务外包市场”项目的企业还需提供：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资质的会计事务所提供的包含2016年度和2017年度离岸服务外包收入的专项审计报告（内容应包含2016年度和2017年度离岸服务外包收入明细表、合同汇总表、增长率情况)（网上提交资料要求：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（八）其他与项目有关的说明材料。</w:t>
      </w:r>
    </w:p>
    <w:p>
      <w:pPr>
        <w:pStyle w:val="4"/>
        <w:shd w:val="clear" w:color="auto" w:fill="FFFFFF"/>
        <w:spacing w:before="0" w:beforeAutospacing="0" w:after="0" w:afterAutospacing="0"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接到递交纸质材料通知后，将上述材料按顺序装订，一式一份，A4纸正反面打印/复印，非空白页（含封面）需连续编写页码，装订成册（胶装），</w:t>
      </w:r>
      <w:r>
        <w:rPr>
          <w:rFonts w:hint="eastAsia" w:ascii="仿宋_GB2312" w:hAnsi="仿宋_GB2312" w:eastAsia="仿宋_GB2312" w:cs="仿宋_GB2312"/>
          <w:bCs/>
          <w:sz w:val="32"/>
          <w:szCs w:val="32"/>
        </w:rPr>
        <w:t>加盖骑缝章</w:t>
      </w:r>
      <w:r>
        <w:rPr>
          <w:rFonts w:hint="eastAsia" w:ascii="仿宋_GB2312" w:hAnsi="仿宋_GB2312" w:eastAsia="仿宋_GB2312" w:cs="仿宋_GB2312"/>
          <w:color w:val="000000"/>
          <w:sz w:val="32"/>
          <w:szCs w:val="32"/>
        </w:rPr>
        <w:t>提交。</w:t>
      </w:r>
    </w:p>
    <w:p>
      <w:pPr>
        <w:ind w:firstLine="537" w:firstLineChars="168"/>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七、时限要求</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区工业和信息化局每年安排1-2次集中受理企业申请（具体时间以发布的申报通知为准），资助计划下达1个月内受资助单位须办理资金拨付手续，逾期不办理者视为自动放弃。</w:t>
      </w:r>
    </w:p>
    <w:p>
      <w:pPr>
        <w:pStyle w:val="4"/>
        <w:shd w:val="clear" w:color="auto" w:fill="FFFFFF"/>
        <w:spacing w:before="0" w:beforeAutospacing="0" w:after="0" w:afterAutospacing="0" w:line="600" w:lineRule="exact"/>
        <w:ind w:firstLine="645"/>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八、其他事项</w:t>
      </w:r>
    </w:p>
    <w:p>
      <w:pPr>
        <w:pStyle w:val="4"/>
        <w:shd w:val="clear" w:color="auto" w:fill="FFFFFF"/>
        <w:spacing w:before="0" w:beforeAutospacing="0" w:after="0" w:afterAutospacing="0" w:line="60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申请本项目资助的企业应保证其申报材料的完整性、</w:t>
      </w:r>
      <w:r>
        <w:rPr>
          <w:rFonts w:hint="eastAsia" w:ascii="仿宋_GB2312" w:hAnsi="仿宋_GB2312" w:eastAsia="仿宋_GB2312" w:cs="仿宋_GB2312"/>
          <w:sz w:val="32"/>
          <w:szCs w:val="32"/>
        </w:rPr>
        <w:t>真实性、</w:t>
      </w:r>
      <w:r>
        <w:rPr>
          <w:rFonts w:hint="eastAsia" w:ascii="仿宋_GB2312" w:hAnsi="仿宋_GB2312" w:eastAsia="仿宋_GB2312" w:cs="仿宋_GB2312"/>
          <w:kern w:val="2"/>
          <w:sz w:val="32"/>
          <w:szCs w:val="32"/>
        </w:rPr>
        <w:t>准确性</w:t>
      </w:r>
      <w:r>
        <w:rPr>
          <w:rFonts w:hint="eastAsia" w:ascii="仿宋_GB2312" w:hAnsi="仿宋_GB2312" w:eastAsia="仿宋_GB2312" w:cs="仿宋_GB2312"/>
          <w:sz w:val="32"/>
          <w:szCs w:val="32"/>
        </w:rPr>
        <w:t>及合法性</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并承担所提交的项目申报材料的相关法律责任，如有虚假或侵权等行为，该项目申请无效，如事后发现存在以上行为，本资金主管部门将保留依法追究其法律责任的权利。</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九、附则</w:t>
      </w:r>
    </w:p>
    <w:p>
      <w:pPr>
        <w:pStyle w:val="4"/>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kern w:val="2"/>
          <w:sz w:val="32"/>
          <w:szCs w:val="32"/>
        </w:rPr>
        <w:t>本规程由南山区工业和信息化局负责解释，自发布之日起施行。</w:t>
      </w:r>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96F39"/>
    <w:rsid w:val="001F7341"/>
    <w:rsid w:val="0024322B"/>
    <w:rsid w:val="002E79CB"/>
    <w:rsid w:val="008930DE"/>
    <w:rsid w:val="00A86DAC"/>
    <w:rsid w:val="00F028A9"/>
    <w:rsid w:val="12130930"/>
    <w:rsid w:val="2FD96F39"/>
    <w:rsid w:val="31B96767"/>
    <w:rsid w:val="425431EF"/>
    <w:rsid w:val="48B03D56"/>
    <w:rsid w:val="57410531"/>
    <w:rsid w:val="622109BD"/>
    <w:rsid w:val="7346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rFonts w:ascii="宋体"/>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批注框文本 字符"/>
    <w:basedOn w:val="6"/>
    <w:link w:val="2"/>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469</Words>
  <Characters>2674</Characters>
  <Lines>22</Lines>
  <Paragraphs>6</Paragraphs>
  <TotalTime>0</TotalTime>
  <ScaleCrop>false</ScaleCrop>
  <LinksUpToDate>false</LinksUpToDate>
  <CharactersWithSpaces>3137</CharactersWithSpaces>
  <Application>WPS Office_11.8.2.8416_F1E327BC-269C-435d-A152-05C5408002CA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2019-09-19T06:42:00Z</dcterms:created>
  <dc:creator>Menchures</dc:creator>
  <cp:lastModifiedBy>Menchures</cp:lastModifiedBy>
  <cp:lastPrinted>2019-09-20T06:22:00Z</cp:lastPrinted>
  <dcterms:modified xsi:type="dcterms:W3CDTF">2019-09-24T07:31:00Z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2052-11.8.2.8416</vt:lpwstr>
  </property>
</Properties>
</file>