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附件：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 xml:space="preserve"> 宝安区2019年检验检测类科技创新券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拟资助补充立项项目表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等线" w:hAnsi="宋体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等线" w:hAnsi="宋体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深圳市新观点科技有限公司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深圳市益凯尔电子有限公司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深圳市库莱特光电科技有限公司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深圳市阿诺玛乐器有限公司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深圳市广聚泰塑料实业有限公司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深圳市稀路电器有限公司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深圳市威视达康科技有限公司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深圳市绘王动漫科技有限公司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全怡艺科技（深圳）有限公司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深圳市世纪云芯科技有限公司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深圳市贝加电子材料有限公司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深圳明阳电路科技股份有限公司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深圳市高昇五金制品有限公司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深圳东洋旺和实业有限公司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深圳市战音科技有限公司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深圳市宏强兴电子有限公司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深圳半岛医疗有限公司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A6"/>
    <w:rsid w:val="000C745F"/>
    <w:rsid w:val="003A5AA6"/>
    <w:rsid w:val="00716A20"/>
    <w:rsid w:val="007410C5"/>
    <w:rsid w:val="50A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2019-10-09T09:46:00Z</dcterms:created>
  <dc:creator>admin</dc:creator>
  <cp:lastModifiedBy>科创中心</cp:lastModifiedBy>
  <dcterms:modified xsi:type="dcterms:W3CDTF">2019-10-12T04:07:02Z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