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填下收款收据注意事项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1、根据贵企获资助的金额选择以下对应金额的收款收据进行填写、打印、签字、盖章。</w:t>
      </w:r>
      <w:r>
        <w:rPr>
          <w:rFonts w:hint="eastAsia"/>
          <w:sz w:val="32"/>
          <w:szCs w:val="32"/>
          <w:lang w:eastAsia="zh-CN"/>
        </w:rPr>
        <w:t>奖励金额由各街道办告知。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收款收据中核准、会计、记账、出纳、经手人 5个签名至少要有3位不同人员签字，且会计、出纳、经手人必填，签名需手签（不能打印）。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highlight w:val="yellow"/>
          <w:lang w:eastAsia="zh-CN"/>
        </w:rPr>
      </w:pPr>
      <w:r>
        <w:rPr>
          <w:rFonts w:hint="eastAsia"/>
          <w:b/>
          <w:bCs/>
          <w:sz w:val="32"/>
          <w:szCs w:val="32"/>
          <w:highlight w:val="yellow"/>
          <w:lang w:eastAsia="zh-CN"/>
        </w:rPr>
        <w:t>此页不需要打印</w:t>
      </w: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both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201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9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壹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10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</w:rPr>
        <w:t>　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 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201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9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贰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20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201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9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叁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30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</w:rPr>
        <w:t>　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 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填下收款收据注意事项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1、根据贵企获资助的金额选择以下对应金额的收款收据进行填写、打印、签字、盖章。</w:t>
      </w:r>
      <w:r>
        <w:rPr>
          <w:rFonts w:hint="eastAsia"/>
          <w:sz w:val="32"/>
          <w:szCs w:val="32"/>
          <w:lang w:eastAsia="zh-CN"/>
        </w:rPr>
        <w:t>奖励金额由各街道办告知。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收款收据中核准、会计、记账、出纳、经手人 5个签名至少要有3位不同人员签字，且会计、出纳、经手人必填，签名需手签（不能打印）。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highlight w:val="yellow"/>
          <w:lang w:eastAsia="zh-CN"/>
        </w:rPr>
      </w:pPr>
      <w:r>
        <w:rPr>
          <w:rFonts w:hint="eastAsia"/>
          <w:b/>
          <w:bCs/>
          <w:sz w:val="32"/>
          <w:szCs w:val="32"/>
          <w:highlight w:val="yellow"/>
          <w:lang w:eastAsia="zh-CN"/>
        </w:rPr>
        <w:t>此页不需要打印</w:t>
      </w: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both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201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9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壹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10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</w:rPr>
        <w:t>　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 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201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9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贰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20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201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9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伍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50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  <w:bookmarkStart w:id="0" w:name="_GoBack"/>
      <w:bookmarkEnd w:id="0"/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</w:rPr>
        <w:t>　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 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BE30"/>
    <w:multiLevelType w:val="singleLevel"/>
    <w:tmpl w:val="753FBE3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55A0"/>
    <w:rsid w:val="100A7B0F"/>
    <w:rsid w:val="495355A0"/>
    <w:rsid w:val="68B95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2020-03-30T07:57:00Z</dcterms:created>
  <dc:creator>Menchures</dc:creator>
  <cp:lastModifiedBy>Menchures</cp:lastModifiedBy>
  <dcterms:modified xsi:type="dcterms:W3CDTF">2020-04-01T02:02:58Z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